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76DB" w14:textId="77777777" w:rsidR="007D1E76" w:rsidRPr="00E74967" w:rsidRDefault="007E4511"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6C9D1277" w:rsidR="007D1E76" w:rsidRPr="000C1D40" w:rsidRDefault="007D1E76" w:rsidP="00CB41C4">
      <w:pPr>
        <w:pStyle w:val="Prrafodelista"/>
        <w:numPr>
          <w:ilvl w:val="0"/>
          <w:numId w:val="1"/>
        </w:numPr>
        <w:tabs>
          <w:tab w:val="left" w:leader="underscore" w:pos="9639"/>
        </w:tabs>
        <w:spacing w:after="0" w:line="240" w:lineRule="auto"/>
        <w:jc w:val="both"/>
        <w:rPr>
          <w:rFonts w:cs="Calibri"/>
        </w:rPr>
      </w:pPr>
      <w:r w:rsidRPr="000C1D40">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B3B7DB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sidR="00187F99">
              <w:rPr>
                <w:noProof/>
                <w:webHidden/>
              </w:rPr>
              <w:t>2</w:t>
            </w:r>
          </w:hyperlink>
        </w:p>
        <w:p w14:paraId="47CC41D1" w14:textId="79E2AEC0" w:rsidR="00F46719" w:rsidRDefault="00E07EA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187F99">
              <w:rPr>
                <w:noProof/>
                <w:webHidden/>
              </w:rPr>
              <w:t>2</w:t>
            </w:r>
          </w:hyperlink>
        </w:p>
        <w:p w14:paraId="0205BF1A" w14:textId="6426C2D5" w:rsidR="00F46719" w:rsidRDefault="00E07EA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187F99">
              <w:rPr>
                <w:noProof/>
                <w:webHidden/>
              </w:rPr>
              <w:t>2</w:t>
            </w:r>
          </w:hyperlink>
        </w:p>
        <w:p w14:paraId="3181098F" w14:textId="27F726EE" w:rsidR="00F46719" w:rsidRDefault="00E07EA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0C1D40">
              <w:rPr>
                <w:noProof/>
                <w:webHidden/>
              </w:rPr>
              <w:t>3</w:t>
            </w:r>
          </w:hyperlink>
        </w:p>
        <w:p w14:paraId="3E5886DF" w14:textId="7B25943B" w:rsidR="00F46719" w:rsidRDefault="00E07EA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hyperlink>
          <w:r w:rsidR="00187F99">
            <w:rPr>
              <w:noProof/>
              <w:webHidden/>
            </w:rPr>
            <w:t>7</w:t>
          </w:r>
        </w:p>
        <w:p w14:paraId="653AF446" w14:textId="3C7C6C05" w:rsidR="00F46719" w:rsidRDefault="00E07EA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330AD7">
              <w:rPr>
                <w:noProof/>
                <w:webHidden/>
              </w:rPr>
              <w:t>8</w:t>
            </w:r>
          </w:hyperlink>
        </w:p>
        <w:p w14:paraId="21BA046A" w14:textId="5DD585B5" w:rsidR="00F46719" w:rsidRDefault="00E07EA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330AD7">
              <w:rPr>
                <w:noProof/>
                <w:webHidden/>
              </w:rPr>
              <w:t>9</w:t>
            </w:r>
          </w:hyperlink>
        </w:p>
        <w:p w14:paraId="784807F5" w14:textId="7C3EAF73" w:rsidR="00F46719" w:rsidRDefault="00E07EA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027F0F">
              <w:rPr>
                <w:noProof/>
                <w:webHidden/>
              </w:rPr>
              <w:t>10</w:t>
            </w:r>
          </w:hyperlink>
        </w:p>
        <w:p w14:paraId="7E663DB5" w14:textId="0C937B1C" w:rsidR="00F46719" w:rsidRDefault="00E07EA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027F0F">
              <w:rPr>
                <w:noProof/>
                <w:webHidden/>
              </w:rPr>
              <w:t>11</w:t>
            </w:r>
          </w:hyperlink>
        </w:p>
        <w:p w14:paraId="335A44C3" w14:textId="71D6F75B" w:rsidR="00F46719" w:rsidRDefault="00E07EA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027F0F">
              <w:rPr>
                <w:noProof/>
                <w:webHidden/>
              </w:rPr>
              <w:t>11</w:t>
            </w:r>
          </w:hyperlink>
        </w:p>
        <w:p w14:paraId="290CB7FF" w14:textId="348114E4" w:rsidR="00F46719" w:rsidRDefault="00E07EA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027F0F">
              <w:rPr>
                <w:noProof/>
                <w:webHidden/>
              </w:rPr>
              <w:t>1</w:t>
            </w:r>
            <w:r w:rsidR="00187F99">
              <w:rPr>
                <w:noProof/>
                <w:webHidden/>
              </w:rPr>
              <w:t>2</w:t>
            </w:r>
          </w:hyperlink>
        </w:p>
        <w:p w14:paraId="67FB6C3B" w14:textId="602F3458" w:rsidR="00F46719" w:rsidRDefault="00E07EA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027F0F">
              <w:rPr>
                <w:noProof/>
                <w:webHidden/>
              </w:rPr>
              <w:t>12</w:t>
            </w:r>
          </w:hyperlink>
        </w:p>
        <w:p w14:paraId="3373EEEC" w14:textId="6322EE67" w:rsidR="00F46719" w:rsidRDefault="00E07EA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027F0F">
              <w:rPr>
                <w:noProof/>
                <w:webHidden/>
              </w:rPr>
              <w:t>12</w:t>
            </w:r>
          </w:hyperlink>
        </w:p>
        <w:p w14:paraId="01A1A543" w14:textId="51393D25" w:rsidR="00F46719" w:rsidRDefault="00E07EA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027F0F">
              <w:rPr>
                <w:noProof/>
                <w:webHidden/>
              </w:rPr>
              <w:t>1</w:t>
            </w:r>
            <w:r w:rsidR="00187F99">
              <w:rPr>
                <w:noProof/>
                <w:webHidden/>
              </w:rPr>
              <w:t>3</w:t>
            </w:r>
          </w:hyperlink>
        </w:p>
        <w:p w14:paraId="314DA06E" w14:textId="57E489C0" w:rsidR="00F46719" w:rsidRDefault="00E07EA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027F0F">
              <w:rPr>
                <w:noProof/>
                <w:webHidden/>
              </w:rPr>
              <w:t>13</w:t>
            </w:r>
          </w:hyperlink>
        </w:p>
        <w:p w14:paraId="0A10726F" w14:textId="34770925" w:rsidR="00F46719" w:rsidRDefault="00E07EA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CB49A3">
              <w:rPr>
                <w:noProof/>
                <w:webHidden/>
              </w:rPr>
              <w:t>13</w:t>
            </w:r>
            <w:r w:rsidR="00F46719">
              <w:rPr>
                <w:noProof/>
                <w:webHidden/>
              </w:rPr>
              <w:fldChar w:fldCharType="end"/>
            </w:r>
          </w:hyperlink>
        </w:p>
        <w:p w14:paraId="3402BC77" w14:textId="58F0894B" w:rsidR="00F46719" w:rsidRDefault="00E07EA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CB49A3">
              <w:rPr>
                <w:noProof/>
                <w:webHidden/>
              </w:rPr>
              <w:t>13</w:t>
            </w:r>
            <w:r w:rsidR="00F46719">
              <w:rPr>
                <w:noProof/>
                <w:webHidden/>
              </w:rPr>
              <w:fldChar w:fldCharType="end"/>
            </w:r>
          </w:hyperlink>
        </w:p>
        <w:p w14:paraId="6625B88C" w14:textId="77777777" w:rsidR="00B03F04" w:rsidRDefault="00F46719" w:rsidP="00B03F04">
          <w:pPr>
            <w:rPr>
              <w:b/>
              <w:bCs/>
              <w:lang w:val="es-ES"/>
            </w:rPr>
          </w:pPr>
          <w:r>
            <w:rPr>
              <w:b/>
              <w:bCs/>
              <w:lang w:val="es-ES"/>
            </w:rPr>
            <w:fldChar w:fldCharType="end"/>
          </w:r>
        </w:p>
      </w:sdtContent>
    </w:sdt>
    <w:bookmarkStart w:id="0" w:name="_Toc508279621" w:displacedByCustomXml="prev"/>
    <w:p w14:paraId="1A1295A4" w14:textId="2C44CAD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4EB359" w14:textId="5FE03D2C" w:rsidR="00430852" w:rsidRDefault="00430852" w:rsidP="00430852">
      <w:pPr>
        <w:jc w:val="both"/>
      </w:pPr>
      <w:r>
        <w:t xml:space="preserve">El Instituto Municipal de Investigación, Planeación y Estadística para el Municipio de Celaya, </w:t>
      </w:r>
      <w:proofErr w:type="spellStart"/>
      <w:r>
        <w:t>Gto</w:t>
      </w:r>
      <w:proofErr w:type="spellEnd"/>
      <w:r>
        <w:t xml:space="preserve">. , fue creado con la finalidad principal, de apoyar al H. Ayuntamiento del Municipio de Celaya, </w:t>
      </w:r>
      <w:proofErr w:type="spellStart"/>
      <w:r>
        <w:t>Gto</w:t>
      </w:r>
      <w:proofErr w:type="spellEnd"/>
      <w:r>
        <w:t>., en la toma de decisiones, en materia de Planeación integral, con una visión a corto, mediano y largo plazo, así como servir de resguardo de los diferentes estudios y proyectos, con la finalidad de que se conserven, independientemente de los cambios de Administración, que se realizan cada tres años.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7F292B9" w14:textId="77777777" w:rsidR="00430852" w:rsidRDefault="00430852" w:rsidP="00430852">
      <w:pPr>
        <w:jc w:val="both"/>
      </w:pPr>
      <w:r>
        <w:rPr>
          <w:rFonts w:eastAsia="Times New Roman"/>
          <w:color w:val="000000"/>
          <w:lang w:val="es-ES" w:eastAsia="es-ES"/>
        </w:rPr>
        <w:t>Su régimen Jurídico, es el de un Organismo público descentralizado del gobierno municipal, con patrimonio propio.</w:t>
      </w:r>
    </w:p>
    <w:p w14:paraId="2FF3C7D5" w14:textId="52C5C9D5" w:rsidR="00430852" w:rsidRDefault="00430852" w:rsidP="00430852">
      <w:pPr>
        <w:jc w:val="both"/>
      </w:pPr>
      <w:r>
        <w:t xml:space="preserve">De esta forma, se cuenta con una cierta independencia económica, aún y cuando los ingresos de este organismo siguen siendo en su </w:t>
      </w:r>
      <w:r w:rsidR="001948A6">
        <w:t>mayoría</w:t>
      </w:r>
      <w:r>
        <w:t>, del Municipio.</w:t>
      </w:r>
    </w:p>
    <w:p w14:paraId="3645FD56" w14:textId="77777777" w:rsidR="00430852" w:rsidRDefault="00430852" w:rsidP="00430852">
      <w:pPr>
        <w:jc w:val="both"/>
      </w:pPr>
      <w:r>
        <w:t>El presupuesto tanto de ingresos como de egresos, se calcula, en base a los programas que se realizarán en el año, este anteproyecto, se presenta ante el Consejo Directivo del Instituto, para su aprobación y posterior envío a la Tesorería Municipal, para su autorización por parte del H. Ayuntamiento.</w:t>
      </w:r>
    </w:p>
    <w:p w14:paraId="3614A69B" w14:textId="77777777" w:rsidR="00430852" w:rsidRDefault="00430852" w:rsidP="00430852">
      <w:pPr>
        <w:jc w:val="both"/>
      </w:pPr>
      <w:r>
        <w:t xml:space="preserve">Para poder acceder a los recursos económicos, se presenta el Presupuesto calendarizado y mensualmente se efectúa el trámite correspondiente. </w:t>
      </w:r>
    </w:p>
    <w:p w14:paraId="51486465" w14:textId="77777777" w:rsidR="00430852" w:rsidRDefault="00430852" w:rsidP="00430852">
      <w:pPr>
        <w:spacing w:after="0" w:line="240" w:lineRule="auto"/>
        <w:jc w:val="both"/>
        <w:rPr>
          <w:rFonts w:ascii="Times New Roman" w:hAnsi="Times New Roman"/>
          <w:b/>
          <w:sz w:val="24"/>
          <w:szCs w:val="24"/>
        </w:rPr>
      </w:pPr>
      <w:r>
        <w:t>No se tiene Deuda Pública.</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09883C6E" w14:textId="77777777" w:rsidR="00430852" w:rsidRDefault="007D1E76" w:rsidP="00430852">
      <w:pPr>
        <w:tabs>
          <w:tab w:val="left" w:leader="underscore" w:pos="9639"/>
        </w:tabs>
        <w:spacing w:after="0" w:line="240" w:lineRule="auto"/>
        <w:jc w:val="both"/>
        <w:rPr>
          <w:rFonts w:eastAsia="Times New Roman"/>
          <w:color w:val="000000"/>
          <w:lang w:val="es-ES" w:eastAsia="es-ES"/>
        </w:rPr>
      </w:pPr>
      <w:r w:rsidRPr="00E74967">
        <w:rPr>
          <w:rFonts w:cs="Calibri"/>
          <w:b/>
        </w:rPr>
        <w:t>a)</w:t>
      </w:r>
      <w:r w:rsidRPr="00E74967">
        <w:rPr>
          <w:rFonts w:cs="Calibri"/>
        </w:rPr>
        <w:t xml:space="preserve"> </w:t>
      </w:r>
      <w:r w:rsidR="00430852">
        <w:rPr>
          <w:rFonts w:cs="Calibri"/>
        </w:rPr>
        <w:t xml:space="preserve">Fecha de creación del </w:t>
      </w:r>
      <w:r w:rsidR="00430852">
        <w:rPr>
          <w:rFonts w:eastAsia="Times New Roman"/>
          <w:color w:val="000000"/>
          <w:lang w:val="es-ES" w:eastAsia="es-ES"/>
        </w:rPr>
        <w:t xml:space="preserve">Instituto, fue el día 11 de </w:t>
      </w:r>
      <w:proofErr w:type="gramStart"/>
      <w:r w:rsidR="00430852">
        <w:rPr>
          <w:rFonts w:eastAsia="Times New Roman"/>
          <w:color w:val="000000"/>
          <w:lang w:val="es-ES" w:eastAsia="es-ES"/>
        </w:rPr>
        <w:t>Octubre</w:t>
      </w:r>
      <w:proofErr w:type="gramEnd"/>
      <w:r w:rsidR="00430852">
        <w:rPr>
          <w:rFonts w:eastAsia="Times New Roman"/>
          <w:color w:val="000000"/>
          <w:lang w:val="es-ES" w:eastAsia="es-ES"/>
        </w:rPr>
        <w:t xml:space="preserve"> de 2003, mediante un Reglamento publicado en el Periódico Oficial del Estado de Guanajuato, el 07 de Octubre de 2003.</w:t>
      </w:r>
    </w:p>
    <w:p w14:paraId="4F52E4E0" w14:textId="77777777" w:rsidR="007D1E76" w:rsidRPr="00E74967" w:rsidRDefault="007D1E76" w:rsidP="00CB41C4">
      <w:pPr>
        <w:tabs>
          <w:tab w:val="left" w:leader="underscore" w:pos="9639"/>
        </w:tabs>
        <w:spacing w:after="0" w:line="240" w:lineRule="auto"/>
        <w:jc w:val="both"/>
        <w:rPr>
          <w:rFonts w:cs="Calibri"/>
        </w:rPr>
      </w:pPr>
    </w:p>
    <w:p w14:paraId="04126115" w14:textId="77777777" w:rsidR="00430852" w:rsidRDefault="007D1E76" w:rsidP="00430852">
      <w:pPr>
        <w:jc w:val="both"/>
      </w:pPr>
      <w:r w:rsidRPr="00E74967">
        <w:rPr>
          <w:rFonts w:cs="Calibri"/>
          <w:b/>
        </w:rPr>
        <w:t>b)</w:t>
      </w:r>
      <w:r w:rsidRPr="00E74967">
        <w:rPr>
          <w:rFonts w:cs="Calibri"/>
        </w:rPr>
        <w:t xml:space="preserve"> </w:t>
      </w:r>
      <w:r w:rsidR="00430852">
        <w:t>Se han tenido las siguientes modificaciones, en su reglamento:</w:t>
      </w:r>
    </w:p>
    <w:p w14:paraId="50230ED6" w14:textId="77777777" w:rsidR="00430852" w:rsidRDefault="00430852" w:rsidP="00430852">
      <w:pPr>
        <w:jc w:val="both"/>
      </w:pPr>
      <w:r>
        <w:t xml:space="preserve">b.1) El 10 de Septiembre de 2004, se modificó el Reglamento del Instituto, </w:t>
      </w:r>
      <w:proofErr w:type="gramStart"/>
      <w:r>
        <w:t>en  la</w:t>
      </w:r>
      <w:proofErr w:type="gramEnd"/>
      <w:r>
        <w:t xml:space="preserve"> fracción II del artículo 6 del propio Reglamento del Instituto, en el que se quita, el otorgamiento del subsidio por el importe del 1% del total del Presupuesto de Egresos del Municipio de Celaya, y se determina que el subsidio se otorgará de conformidad con las posibilidades  del Municipio y de acuerdo con los planes  y programas del Instituto, aprobados por el H. Ayuntamiento de Celaya.</w:t>
      </w:r>
    </w:p>
    <w:p w14:paraId="00CC9CF4" w14:textId="77777777" w:rsidR="00430852" w:rsidRDefault="00430852" w:rsidP="00430852">
      <w:pPr>
        <w:jc w:val="both"/>
      </w:pPr>
      <w:r>
        <w:lastRenderedPageBreak/>
        <w:t xml:space="preserve">b.2) El 21 de </w:t>
      </w:r>
      <w:proofErr w:type="gramStart"/>
      <w:r>
        <w:t>Septiembre</w:t>
      </w:r>
      <w:proofErr w:type="gramEnd"/>
      <w:r>
        <w:t xml:space="preserve"> de 2007, se modificó el Reglamento del Instituto, en lo referente al nombre, ya que por cuestiones fiscales, era muy extenso para ponerse en los comprobantes fiscales, y se abrevió de la siguiente manera: IMIPE Celaya, </w:t>
      </w:r>
      <w:proofErr w:type="spellStart"/>
      <w:r>
        <w:t>Gto</w:t>
      </w:r>
      <w:proofErr w:type="spellEnd"/>
      <w:r>
        <w:t>.</w:t>
      </w:r>
    </w:p>
    <w:p w14:paraId="44ADE613" w14:textId="77777777" w:rsidR="00430852" w:rsidRDefault="00430852" w:rsidP="00430852">
      <w:pPr>
        <w:jc w:val="both"/>
      </w:pPr>
      <w:r>
        <w:t xml:space="preserve">b.3) El 6 de </w:t>
      </w:r>
      <w:proofErr w:type="gramStart"/>
      <w:r>
        <w:t>Mayo</w:t>
      </w:r>
      <w:proofErr w:type="gramEnd"/>
      <w:r>
        <w:t xml:space="preserve"> de 2013, se firma un acuerdo de voluntades entre la Dirección General de Obras Públicas y el Instituto Municipal de Investigación, Planeación y Estadística, para la reubicación de la Dirección de Proyectos al IMIPE.</w:t>
      </w:r>
    </w:p>
    <w:p w14:paraId="5E6051E6" w14:textId="77777777" w:rsidR="00430852" w:rsidRDefault="00430852" w:rsidP="00430852">
      <w:pPr>
        <w:jc w:val="both"/>
      </w:pPr>
      <w:r>
        <w:t xml:space="preserve">b.4) El 08 de Julio de 2013, se modificó la razón social ante la SAT (Sistema de Administración Tributaria), quedando con el nombre completo “INSTITUTO MUNICIPAL DE INVESTIGACION, PLANEACION Y ESTADISTICA PARA EL MUNICIPIO DE CELAYA, GTO.”, debido a que en el Periódico Oficial del Gobierno del Estado de Guanajuato de fecha 07/Oct/2003 en su página 17 menciona al instituto con el nombre completo y no con sus siglas (IMIPE, Celaya, </w:t>
      </w:r>
      <w:proofErr w:type="spellStart"/>
      <w:r>
        <w:t>Gto</w:t>
      </w:r>
      <w:proofErr w:type="spellEnd"/>
      <w:r>
        <w:t>).</w:t>
      </w:r>
    </w:p>
    <w:p w14:paraId="0095F705" w14:textId="53FC5103" w:rsidR="00430852" w:rsidRDefault="00430852" w:rsidP="00430852">
      <w:pPr>
        <w:jc w:val="both"/>
      </w:pPr>
      <w:r>
        <w:t xml:space="preserve">b.5) El 1 de </w:t>
      </w:r>
      <w:proofErr w:type="gramStart"/>
      <w:r>
        <w:t>Abril</w:t>
      </w:r>
      <w:proofErr w:type="gramEnd"/>
      <w:r>
        <w:t xml:space="preserve"> 2014, se publica en el periódico Oficial del Gobierno del Estado de </w:t>
      </w:r>
      <w:proofErr w:type="spellStart"/>
      <w:r>
        <w:t>Gto</w:t>
      </w:r>
      <w:proofErr w:type="spellEnd"/>
      <w:r>
        <w:t>. y entr</w:t>
      </w:r>
      <w:r w:rsidR="00A51C24">
        <w:t>o</w:t>
      </w:r>
      <w:r>
        <w:t xml:space="preserve"> en vigor el 5 de </w:t>
      </w:r>
      <w:proofErr w:type="gramStart"/>
      <w:r>
        <w:t>Abril</w:t>
      </w:r>
      <w:proofErr w:type="gramEnd"/>
      <w:r>
        <w:t xml:space="preserve"> del 2014 el nuevo reglamento del Instituto Municipal de Investigación, Planeación y Estadística para el Municipio de Celaya, </w:t>
      </w:r>
      <w:proofErr w:type="spellStart"/>
      <w:r>
        <w:t>Gto</w:t>
      </w:r>
      <w:proofErr w:type="spellEnd"/>
      <w:r>
        <w:t>.</w:t>
      </w:r>
    </w:p>
    <w:p w14:paraId="14323257" w14:textId="25FE873B" w:rsidR="00430852" w:rsidRDefault="00430852" w:rsidP="00430852">
      <w:pPr>
        <w:spacing w:after="0" w:line="240" w:lineRule="auto"/>
        <w:jc w:val="both"/>
      </w:pPr>
      <w:r>
        <w:t xml:space="preserve">Desde su creación, y hasta la fecha, ha sufrido cambios en su estructura interna. Se cuenta con </w:t>
      </w:r>
      <w:r w:rsidR="00A36CE5">
        <w:t>3</w:t>
      </w:r>
      <w:r w:rsidR="009A1EAA">
        <w:t>9</w:t>
      </w:r>
      <w:r>
        <w:t xml:space="preserve"> empleados</w:t>
      </w:r>
      <w:r w:rsidR="00A36CE5">
        <w:t xml:space="preserve"> y </w:t>
      </w:r>
      <w:r w:rsidR="009A1EAA">
        <w:t>1</w:t>
      </w:r>
      <w:r w:rsidR="00A36CE5">
        <w:t xml:space="preserve"> de asimilados</w:t>
      </w:r>
      <w: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5ACFA275" w14:textId="40FBF34B" w:rsidR="00430852" w:rsidRDefault="007D1E76" w:rsidP="00430852">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r w:rsidR="00430852" w:rsidRPr="00430852">
        <w:rPr>
          <w:rFonts w:cs="Calibri"/>
        </w:rPr>
        <w:t xml:space="preserve"> </w:t>
      </w:r>
    </w:p>
    <w:p w14:paraId="6A9857FD" w14:textId="77777777" w:rsidR="00430852" w:rsidRDefault="00430852" w:rsidP="00430852">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430852" w14:paraId="1D0F87A0" w14:textId="77777777" w:rsidTr="007C3F9D">
        <w:trPr>
          <w:trHeight w:val="300"/>
        </w:trPr>
        <w:tc>
          <w:tcPr>
            <w:tcW w:w="8379" w:type="dxa"/>
            <w:noWrap/>
            <w:vAlign w:val="bottom"/>
            <w:hideMark/>
          </w:tcPr>
          <w:p w14:paraId="71747DE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 Garantizar la información necesaria que de sustento al Sistema de Planeación Municipal;</w:t>
            </w:r>
          </w:p>
        </w:tc>
      </w:tr>
    </w:tbl>
    <w:p w14:paraId="77D2C449" w14:textId="77777777" w:rsidR="00430852" w:rsidRDefault="00430852" w:rsidP="00430852">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430852" w14:paraId="6C5FB6E1" w14:textId="77777777" w:rsidTr="007C3F9D">
        <w:trPr>
          <w:trHeight w:val="300"/>
        </w:trPr>
        <w:tc>
          <w:tcPr>
            <w:tcW w:w="9087" w:type="dxa"/>
            <w:noWrap/>
            <w:vAlign w:val="bottom"/>
            <w:hideMark/>
          </w:tcPr>
          <w:p w14:paraId="6BC1297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II. Auxiliar al Ayuntamiento en el cumplimiento de las funciones que le confiere la Ley</w:t>
            </w:r>
          </w:p>
        </w:tc>
      </w:tr>
      <w:tr w:rsidR="00430852" w14:paraId="7275EBB6" w14:textId="77777777" w:rsidTr="007C3F9D">
        <w:trPr>
          <w:trHeight w:val="300"/>
        </w:trPr>
        <w:tc>
          <w:tcPr>
            <w:tcW w:w="9087" w:type="dxa"/>
            <w:noWrap/>
            <w:vAlign w:val="bottom"/>
            <w:hideMark/>
          </w:tcPr>
          <w:p w14:paraId="2EF7C60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Orgánica Municipal en materia de planeación, emitiendo proyectos, dictámenes y</w:t>
            </w:r>
          </w:p>
        </w:tc>
      </w:tr>
      <w:tr w:rsidR="00430852" w14:paraId="047DA52C" w14:textId="77777777" w:rsidTr="007C3F9D">
        <w:trPr>
          <w:trHeight w:val="300"/>
        </w:trPr>
        <w:tc>
          <w:tcPr>
            <w:tcW w:w="9087" w:type="dxa"/>
            <w:noWrap/>
            <w:vAlign w:val="bottom"/>
            <w:hideMark/>
          </w:tcPr>
          <w:p w14:paraId="30E0A326"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recomendaciones al propio Ayuntamiento para su aprobación en su caso;</w:t>
            </w:r>
          </w:p>
          <w:p w14:paraId="34DFB05D" w14:textId="77777777" w:rsidR="00430852" w:rsidRDefault="00430852" w:rsidP="007C3F9D">
            <w:pPr>
              <w:spacing w:after="0" w:line="240" w:lineRule="auto"/>
              <w:jc w:val="both"/>
              <w:rPr>
                <w:rFonts w:eastAsia="Times New Roman"/>
                <w:color w:val="000000"/>
                <w:lang w:val="es-ES" w:eastAsia="es-ES"/>
              </w:rPr>
            </w:pPr>
          </w:p>
        </w:tc>
      </w:tr>
      <w:tr w:rsidR="00430852" w14:paraId="33DF7F59" w14:textId="77777777" w:rsidTr="007C3F9D">
        <w:trPr>
          <w:trHeight w:val="300"/>
        </w:trPr>
        <w:tc>
          <w:tcPr>
            <w:tcW w:w="9087" w:type="dxa"/>
            <w:noWrap/>
            <w:vAlign w:val="bottom"/>
            <w:hideMark/>
          </w:tcPr>
          <w:p w14:paraId="6336441A"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III. Asesorar al Ayuntamiento en materia de planeación Integral con visión a corto,</w:t>
            </w:r>
          </w:p>
        </w:tc>
      </w:tr>
      <w:tr w:rsidR="00430852" w14:paraId="6FC4F4AB" w14:textId="77777777" w:rsidTr="007C3F9D">
        <w:trPr>
          <w:trHeight w:val="300"/>
        </w:trPr>
        <w:tc>
          <w:tcPr>
            <w:tcW w:w="9087" w:type="dxa"/>
            <w:noWrap/>
            <w:vAlign w:val="bottom"/>
            <w:hideMark/>
          </w:tcPr>
          <w:p w14:paraId="2025545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mediano y largo plazo;</w:t>
            </w:r>
          </w:p>
          <w:p w14:paraId="53228E96" w14:textId="77777777" w:rsidR="00430852" w:rsidRDefault="00430852" w:rsidP="007C3F9D">
            <w:pPr>
              <w:spacing w:after="0" w:line="240" w:lineRule="auto"/>
              <w:jc w:val="both"/>
              <w:rPr>
                <w:rFonts w:eastAsia="Times New Roman"/>
                <w:color w:val="000000"/>
                <w:lang w:val="es-ES" w:eastAsia="es-ES"/>
              </w:rPr>
            </w:pPr>
          </w:p>
        </w:tc>
      </w:tr>
      <w:tr w:rsidR="00430852" w14:paraId="68D15F85" w14:textId="77777777" w:rsidTr="007C3F9D">
        <w:trPr>
          <w:trHeight w:val="300"/>
        </w:trPr>
        <w:tc>
          <w:tcPr>
            <w:tcW w:w="9087" w:type="dxa"/>
            <w:noWrap/>
            <w:vAlign w:val="bottom"/>
            <w:hideMark/>
          </w:tcPr>
          <w:p w14:paraId="71EB3EB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IV. Asesorar técnicamente al Ayuntamiento y Dependencias del gobierno municipal en</w:t>
            </w:r>
          </w:p>
        </w:tc>
      </w:tr>
      <w:tr w:rsidR="00430852" w14:paraId="1A36C9E3" w14:textId="77777777" w:rsidTr="007C3F9D">
        <w:trPr>
          <w:trHeight w:val="300"/>
        </w:trPr>
        <w:tc>
          <w:tcPr>
            <w:tcW w:w="9087" w:type="dxa"/>
            <w:noWrap/>
            <w:vAlign w:val="bottom"/>
            <w:hideMark/>
          </w:tcPr>
          <w:p w14:paraId="434A735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la instrumentación y aplicación de las normas que se deriven del Sistema Municipal</w:t>
            </w:r>
          </w:p>
        </w:tc>
      </w:tr>
      <w:tr w:rsidR="00430852" w14:paraId="6B17E010" w14:textId="77777777" w:rsidTr="007C3F9D">
        <w:trPr>
          <w:trHeight w:val="300"/>
        </w:trPr>
        <w:tc>
          <w:tcPr>
            <w:tcW w:w="9087" w:type="dxa"/>
            <w:noWrap/>
            <w:vAlign w:val="bottom"/>
            <w:hideMark/>
          </w:tcPr>
          <w:p w14:paraId="1CB15CB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de Planeación;</w:t>
            </w:r>
          </w:p>
          <w:p w14:paraId="42EBCCAD" w14:textId="77777777" w:rsidR="00430852" w:rsidRDefault="00430852" w:rsidP="007C3F9D">
            <w:pPr>
              <w:spacing w:after="0" w:line="240" w:lineRule="auto"/>
              <w:jc w:val="both"/>
              <w:rPr>
                <w:rFonts w:eastAsia="Times New Roman"/>
                <w:color w:val="000000"/>
                <w:lang w:val="es-ES" w:eastAsia="es-ES"/>
              </w:rPr>
            </w:pPr>
          </w:p>
        </w:tc>
      </w:tr>
      <w:tr w:rsidR="00430852" w14:paraId="0BA0FEF7" w14:textId="77777777" w:rsidTr="007C3F9D">
        <w:trPr>
          <w:trHeight w:val="300"/>
        </w:trPr>
        <w:tc>
          <w:tcPr>
            <w:tcW w:w="9087" w:type="dxa"/>
            <w:noWrap/>
            <w:vAlign w:val="bottom"/>
            <w:hideMark/>
          </w:tcPr>
          <w:p w14:paraId="0DFBB024"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 Dotar de procesos de planeación y programación eficientes mediante una estructura</w:t>
            </w:r>
          </w:p>
        </w:tc>
      </w:tr>
      <w:tr w:rsidR="00430852" w14:paraId="5F52285C" w14:textId="77777777" w:rsidTr="007C3F9D">
        <w:trPr>
          <w:trHeight w:val="300"/>
        </w:trPr>
        <w:tc>
          <w:tcPr>
            <w:tcW w:w="9087" w:type="dxa"/>
            <w:noWrap/>
            <w:vAlign w:val="bottom"/>
            <w:hideMark/>
          </w:tcPr>
          <w:p w14:paraId="3A6211D0"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técnico-operativa capaz de conducir el desarrollo integral a través de la planeación</w:t>
            </w:r>
          </w:p>
        </w:tc>
      </w:tr>
      <w:tr w:rsidR="00430852" w14:paraId="4191BD65" w14:textId="77777777" w:rsidTr="007C3F9D">
        <w:trPr>
          <w:trHeight w:val="300"/>
        </w:trPr>
        <w:tc>
          <w:tcPr>
            <w:tcW w:w="9087" w:type="dxa"/>
            <w:noWrap/>
            <w:vAlign w:val="bottom"/>
            <w:hideMark/>
          </w:tcPr>
          <w:p w14:paraId="5B3F85FE"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lastRenderedPageBreak/>
              <w:t>institucionalizada y participativa;</w:t>
            </w:r>
          </w:p>
          <w:p w14:paraId="6DE33C6B" w14:textId="77777777" w:rsidR="00430852" w:rsidRDefault="00430852" w:rsidP="007C3F9D">
            <w:pPr>
              <w:spacing w:after="0" w:line="240" w:lineRule="auto"/>
              <w:jc w:val="both"/>
              <w:rPr>
                <w:rFonts w:eastAsia="Times New Roman"/>
                <w:color w:val="000000"/>
                <w:lang w:val="es-ES" w:eastAsia="es-ES"/>
              </w:rPr>
            </w:pPr>
          </w:p>
        </w:tc>
      </w:tr>
      <w:tr w:rsidR="00430852" w14:paraId="34E90A37" w14:textId="77777777" w:rsidTr="007C3F9D">
        <w:trPr>
          <w:trHeight w:val="300"/>
        </w:trPr>
        <w:tc>
          <w:tcPr>
            <w:tcW w:w="9087" w:type="dxa"/>
            <w:noWrap/>
            <w:vAlign w:val="bottom"/>
            <w:hideMark/>
          </w:tcPr>
          <w:p w14:paraId="0F1BB485"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 Diseñar la metodología para la elaboración de los planes, programas y demás</w:t>
            </w:r>
          </w:p>
        </w:tc>
      </w:tr>
      <w:tr w:rsidR="00430852" w14:paraId="1DC05FD0" w14:textId="77777777" w:rsidTr="007C3F9D">
        <w:trPr>
          <w:trHeight w:val="300"/>
        </w:trPr>
        <w:tc>
          <w:tcPr>
            <w:tcW w:w="9087" w:type="dxa"/>
            <w:noWrap/>
            <w:vAlign w:val="bottom"/>
            <w:hideMark/>
          </w:tcPr>
          <w:p w14:paraId="6B39A6C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instrumentos del Sistema Municipal de Planeación, así como de los proyectos de</w:t>
            </w:r>
          </w:p>
        </w:tc>
      </w:tr>
      <w:tr w:rsidR="00430852" w14:paraId="23E2D192" w14:textId="77777777" w:rsidTr="00330AD7">
        <w:trPr>
          <w:trHeight w:val="300"/>
        </w:trPr>
        <w:tc>
          <w:tcPr>
            <w:tcW w:w="9087" w:type="dxa"/>
            <w:noWrap/>
            <w:vAlign w:val="bottom"/>
          </w:tcPr>
          <w:p w14:paraId="41D85933" w14:textId="77777777" w:rsidR="00430852" w:rsidRDefault="00430852" w:rsidP="007C3F9D">
            <w:pPr>
              <w:spacing w:after="0" w:line="240" w:lineRule="auto"/>
              <w:jc w:val="both"/>
              <w:rPr>
                <w:rFonts w:eastAsia="Times New Roman"/>
                <w:color w:val="000000"/>
                <w:lang w:val="es-ES" w:eastAsia="es-ES"/>
              </w:rPr>
            </w:pPr>
          </w:p>
        </w:tc>
      </w:tr>
      <w:tr w:rsidR="00430852" w14:paraId="2B80FA4E" w14:textId="77777777" w:rsidTr="007C3F9D">
        <w:trPr>
          <w:trHeight w:val="300"/>
        </w:trPr>
        <w:tc>
          <w:tcPr>
            <w:tcW w:w="9087" w:type="dxa"/>
            <w:noWrap/>
            <w:vAlign w:val="bottom"/>
            <w:hideMark/>
          </w:tcPr>
          <w:p w14:paraId="4F8E91E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VII. Difundir el Sistema Municipal de Planeación, los proyectos de investigación y los</w:t>
            </w:r>
          </w:p>
        </w:tc>
      </w:tr>
      <w:tr w:rsidR="00430852" w14:paraId="67E06545" w14:textId="77777777" w:rsidTr="007C3F9D">
        <w:trPr>
          <w:trHeight w:val="300"/>
        </w:trPr>
        <w:tc>
          <w:tcPr>
            <w:tcW w:w="9087" w:type="dxa"/>
            <w:noWrap/>
            <w:vAlign w:val="bottom"/>
            <w:hideMark/>
          </w:tcPr>
          <w:p w14:paraId="0E0F479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sistemas de información;</w:t>
            </w:r>
          </w:p>
          <w:p w14:paraId="7B397F95" w14:textId="77777777" w:rsidR="00430852" w:rsidRDefault="00430852" w:rsidP="007C3F9D">
            <w:pPr>
              <w:spacing w:after="0" w:line="240" w:lineRule="auto"/>
              <w:jc w:val="both"/>
              <w:rPr>
                <w:rFonts w:eastAsia="Times New Roman"/>
                <w:color w:val="000000"/>
                <w:lang w:val="es-ES" w:eastAsia="es-ES"/>
              </w:rPr>
            </w:pPr>
          </w:p>
        </w:tc>
      </w:tr>
      <w:tr w:rsidR="00430852" w14:paraId="7E530FB3" w14:textId="77777777" w:rsidTr="007C3F9D">
        <w:trPr>
          <w:trHeight w:val="300"/>
        </w:trPr>
        <w:tc>
          <w:tcPr>
            <w:tcW w:w="9087" w:type="dxa"/>
            <w:noWrap/>
            <w:vAlign w:val="bottom"/>
            <w:hideMark/>
          </w:tcPr>
          <w:p w14:paraId="269A08D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VIII. Elaborar, evaluar y proponer al Ayuntamiento la actualización y modificación de los</w:t>
            </w:r>
          </w:p>
        </w:tc>
      </w:tr>
      <w:tr w:rsidR="00430852" w14:paraId="14E6CEA6" w14:textId="77777777" w:rsidTr="007C3F9D">
        <w:trPr>
          <w:trHeight w:val="300"/>
        </w:trPr>
        <w:tc>
          <w:tcPr>
            <w:tcW w:w="9087" w:type="dxa"/>
            <w:noWrap/>
            <w:vAlign w:val="bottom"/>
            <w:hideMark/>
          </w:tcPr>
          <w:p w14:paraId="538E4B2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instrumentos locales de planeación cuando el desarrollo urbano y rural; así como las</w:t>
            </w:r>
          </w:p>
        </w:tc>
      </w:tr>
      <w:tr w:rsidR="00430852" w14:paraId="3B61387F" w14:textId="77777777" w:rsidTr="007C3F9D">
        <w:trPr>
          <w:trHeight w:val="300"/>
        </w:trPr>
        <w:tc>
          <w:tcPr>
            <w:tcW w:w="9087" w:type="dxa"/>
            <w:noWrap/>
            <w:vAlign w:val="bottom"/>
            <w:hideMark/>
          </w:tcPr>
          <w:p w14:paraId="75926CD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condiciones socioeconómicas que lo requieran;</w:t>
            </w:r>
          </w:p>
          <w:p w14:paraId="0D66CA07" w14:textId="77777777" w:rsidR="00430852" w:rsidRDefault="00430852" w:rsidP="007C3F9D">
            <w:pPr>
              <w:spacing w:after="0" w:line="240" w:lineRule="auto"/>
              <w:jc w:val="both"/>
              <w:rPr>
                <w:rFonts w:eastAsia="Times New Roman"/>
                <w:color w:val="000000"/>
                <w:lang w:val="es-ES" w:eastAsia="es-ES"/>
              </w:rPr>
            </w:pPr>
          </w:p>
        </w:tc>
      </w:tr>
      <w:tr w:rsidR="00430852" w14:paraId="60750AFF" w14:textId="77777777" w:rsidTr="007C3F9D">
        <w:trPr>
          <w:trHeight w:val="300"/>
        </w:trPr>
        <w:tc>
          <w:tcPr>
            <w:tcW w:w="9087" w:type="dxa"/>
            <w:noWrap/>
            <w:vAlign w:val="bottom"/>
            <w:hideMark/>
          </w:tcPr>
          <w:p w14:paraId="1BC144B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IX. Crear, actualizar y administrar el Banco Municipal de Información Estadística Básica</w:t>
            </w:r>
          </w:p>
        </w:tc>
      </w:tr>
      <w:tr w:rsidR="00430852" w14:paraId="67808790" w14:textId="77777777" w:rsidTr="007C3F9D">
        <w:trPr>
          <w:trHeight w:val="300"/>
        </w:trPr>
        <w:tc>
          <w:tcPr>
            <w:tcW w:w="9087" w:type="dxa"/>
            <w:noWrap/>
            <w:vAlign w:val="bottom"/>
            <w:hideMark/>
          </w:tcPr>
          <w:p w14:paraId="0533CA8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del Municipio;</w:t>
            </w:r>
          </w:p>
          <w:p w14:paraId="2EED7A7B" w14:textId="77777777" w:rsidR="00430852" w:rsidRDefault="00430852" w:rsidP="007C3F9D">
            <w:pPr>
              <w:spacing w:after="0" w:line="240" w:lineRule="auto"/>
              <w:jc w:val="both"/>
              <w:rPr>
                <w:rFonts w:eastAsia="Times New Roman"/>
                <w:color w:val="000000"/>
                <w:lang w:val="es-ES" w:eastAsia="es-ES"/>
              </w:rPr>
            </w:pPr>
          </w:p>
        </w:tc>
      </w:tr>
      <w:tr w:rsidR="00430852" w14:paraId="784627BE" w14:textId="77777777" w:rsidTr="007C3F9D">
        <w:trPr>
          <w:trHeight w:val="300"/>
        </w:trPr>
        <w:tc>
          <w:tcPr>
            <w:tcW w:w="9087" w:type="dxa"/>
            <w:noWrap/>
            <w:vAlign w:val="bottom"/>
            <w:hideMark/>
          </w:tcPr>
          <w:p w14:paraId="48DD9912"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 Generar los instrumentos de investigación estadística y de actualización cartográfica</w:t>
            </w:r>
          </w:p>
        </w:tc>
      </w:tr>
      <w:tr w:rsidR="00430852" w14:paraId="20EC2B9A" w14:textId="77777777" w:rsidTr="007C3F9D">
        <w:trPr>
          <w:trHeight w:val="300"/>
        </w:trPr>
        <w:tc>
          <w:tcPr>
            <w:tcW w:w="9087" w:type="dxa"/>
            <w:noWrap/>
            <w:vAlign w:val="bottom"/>
            <w:hideMark/>
          </w:tcPr>
          <w:p w14:paraId="366FACE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y administrar el Sistema de Información Geográfica Municipal;</w:t>
            </w:r>
          </w:p>
          <w:p w14:paraId="754987D0" w14:textId="77777777" w:rsidR="00430852" w:rsidRDefault="00430852" w:rsidP="007C3F9D">
            <w:pPr>
              <w:spacing w:after="0" w:line="240" w:lineRule="auto"/>
              <w:jc w:val="both"/>
              <w:rPr>
                <w:rFonts w:eastAsia="Times New Roman"/>
                <w:color w:val="000000"/>
                <w:lang w:val="es-ES" w:eastAsia="es-ES"/>
              </w:rPr>
            </w:pPr>
          </w:p>
        </w:tc>
      </w:tr>
      <w:tr w:rsidR="00430852" w14:paraId="15005ECD" w14:textId="77777777" w:rsidTr="007C3F9D">
        <w:trPr>
          <w:trHeight w:val="300"/>
        </w:trPr>
        <w:tc>
          <w:tcPr>
            <w:tcW w:w="9087" w:type="dxa"/>
            <w:noWrap/>
            <w:vAlign w:val="bottom"/>
            <w:hideMark/>
          </w:tcPr>
          <w:p w14:paraId="1F51824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 Proponer al Ayuntamiento las medidas necesarias para ordenar los asentamientos</w:t>
            </w:r>
          </w:p>
        </w:tc>
      </w:tr>
      <w:tr w:rsidR="00430852" w14:paraId="50B12723" w14:textId="77777777" w:rsidTr="007C3F9D">
        <w:trPr>
          <w:trHeight w:val="300"/>
        </w:trPr>
        <w:tc>
          <w:tcPr>
            <w:tcW w:w="9087" w:type="dxa"/>
            <w:noWrap/>
            <w:vAlign w:val="bottom"/>
            <w:hideMark/>
          </w:tcPr>
          <w:p w14:paraId="4A4192F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humanos y proponiendo adecuadas provisiones, usos, reservas y destinos de tierras,</w:t>
            </w:r>
          </w:p>
        </w:tc>
      </w:tr>
      <w:tr w:rsidR="00430852" w14:paraId="60F0502F" w14:textId="77777777" w:rsidTr="007C3F9D">
        <w:trPr>
          <w:trHeight w:val="300"/>
        </w:trPr>
        <w:tc>
          <w:tcPr>
            <w:tcW w:w="9087" w:type="dxa"/>
            <w:noWrap/>
            <w:vAlign w:val="bottom"/>
            <w:hideMark/>
          </w:tcPr>
          <w:p w14:paraId="3737562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aguas y áreas verdes, a efecto de ejecutar obras públicas, de planear y regular la</w:t>
            </w:r>
          </w:p>
        </w:tc>
      </w:tr>
      <w:tr w:rsidR="00430852" w14:paraId="1F002FA9" w14:textId="77777777" w:rsidTr="007C3F9D">
        <w:trPr>
          <w:trHeight w:val="300"/>
        </w:trPr>
        <w:tc>
          <w:tcPr>
            <w:tcW w:w="9087" w:type="dxa"/>
            <w:noWrap/>
            <w:vAlign w:val="bottom"/>
            <w:hideMark/>
          </w:tcPr>
          <w:p w14:paraId="7E41023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conservación, mejoramiento y crecimiento de los centros de población, conforme al</w:t>
            </w:r>
          </w:p>
        </w:tc>
      </w:tr>
      <w:tr w:rsidR="00430852" w14:paraId="73FC276A" w14:textId="77777777" w:rsidTr="007C3F9D">
        <w:trPr>
          <w:trHeight w:val="300"/>
        </w:trPr>
        <w:tc>
          <w:tcPr>
            <w:tcW w:w="9087" w:type="dxa"/>
            <w:noWrap/>
            <w:vAlign w:val="bottom"/>
            <w:hideMark/>
          </w:tcPr>
          <w:p w14:paraId="65313B2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Artículo 35 de la Ley de Asentamientos Humanos;</w:t>
            </w:r>
          </w:p>
          <w:p w14:paraId="2CB69844" w14:textId="77777777" w:rsidR="00430852" w:rsidRDefault="00430852" w:rsidP="007C3F9D">
            <w:pPr>
              <w:spacing w:after="0" w:line="240" w:lineRule="auto"/>
              <w:jc w:val="both"/>
              <w:rPr>
                <w:rFonts w:eastAsia="Times New Roman"/>
                <w:color w:val="000000"/>
                <w:lang w:val="es-ES" w:eastAsia="es-ES"/>
              </w:rPr>
            </w:pPr>
          </w:p>
        </w:tc>
      </w:tr>
      <w:tr w:rsidR="00430852" w14:paraId="60BEB6E9" w14:textId="77777777" w:rsidTr="007C3F9D">
        <w:trPr>
          <w:trHeight w:val="300"/>
        </w:trPr>
        <w:tc>
          <w:tcPr>
            <w:tcW w:w="9087" w:type="dxa"/>
            <w:noWrap/>
            <w:vAlign w:val="bottom"/>
            <w:hideMark/>
          </w:tcPr>
          <w:p w14:paraId="2B810EF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XII. Elaborar programas, acciones y metas para el Desarrollo Integral del Municipio;</w:t>
            </w:r>
          </w:p>
          <w:p w14:paraId="1128AE98" w14:textId="77777777" w:rsidR="00430852" w:rsidRDefault="00430852" w:rsidP="007C3F9D">
            <w:pPr>
              <w:spacing w:after="0" w:line="240" w:lineRule="auto"/>
              <w:jc w:val="both"/>
              <w:rPr>
                <w:rFonts w:eastAsia="Times New Roman"/>
                <w:color w:val="000000"/>
                <w:lang w:val="es-ES" w:eastAsia="es-ES"/>
              </w:rPr>
            </w:pPr>
          </w:p>
        </w:tc>
      </w:tr>
      <w:tr w:rsidR="00430852" w14:paraId="23A3078F" w14:textId="77777777" w:rsidTr="007C3F9D">
        <w:trPr>
          <w:trHeight w:val="300"/>
        </w:trPr>
        <w:tc>
          <w:tcPr>
            <w:tcW w:w="9087" w:type="dxa"/>
            <w:noWrap/>
            <w:vAlign w:val="bottom"/>
            <w:hideMark/>
          </w:tcPr>
          <w:p w14:paraId="0F7C039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XIII. Coordinar e instrumentar la consulta realizada a las diferentes Dependencias y</w:t>
            </w:r>
          </w:p>
        </w:tc>
      </w:tr>
      <w:tr w:rsidR="00430852" w14:paraId="1A8001A6" w14:textId="77777777" w:rsidTr="007C3F9D">
        <w:trPr>
          <w:trHeight w:val="300"/>
        </w:trPr>
        <w:tc>
          <w:tcPr>
            <w:tcW w:w="9087" w:type="dxa"/>
            <w:noWrap/>
            <w:vAlign w:val="bottom"/>
            <w:hideMark/>
          </w:tcPr>
          <w:p w14:paraId="4065BFE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Entidades Paramunicipales, así como a las organizaciones de la sociedad civil y</w:t>
            </w:r>
          </w:p>
        </w:tc>
      </w:tr>
      <w:tr w:rsidR="00430852" w14:paraId="5330AAA0" w14:textId="77777777" w:rsidTr="007C3F9D">
        <w:trPr>
          <w:trHeight w:val="300"/>
        </w:trPr>
        <w:tc>
          <w:tcPr>
            <w:tcW w:w="9087" w:type="dxa"/>
            <w:noWrap/>
            <w:vAlign w:val="bottom"/>
            <w:hideMark/>
          </w:tcPr>
          <w:p w14:paraId="3BCBF307"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personas físicas o morales, que participen en el Sistema Municipal de Planeación;</w:t>
            </w:r>
          </w:p>
          <w:p w14:paraId="1A373673" w14:textId="77777777" w:rsidR="00430852" w:rsidRDefault="00430852" w:rsidP="007C3F9D">
            <w:pPr>
              <w:spacing w:after="0" w:line="240" w:lineRule="auto"/>
              <w:jc w:val="both"/>
              <w:rPr>
                <w:rFonts w:eastAsia="Times New Roman"/>
                <w:color w:val="000000"/>
                <w:lang w:val="es-ES" w:eastAsia="es-ES"/>
              </w:rPr>
            </w:pPr>
          </w:p>
        </w:tc>
      </w:tr>
      <w:tr w:rsidR="00430852" w14:paraId="038D970E" w14:textId="77777777" w:rsidTr="007C3F9D">
        <w:trPr>
          <w:trHeight w:val="300"/>
        </w:trPr>
        <w:tc>
          <w:tcPr>
            <w:tcW w:w="9087" w:type="dxa"/>
            <w:noWrap/>
            <w:vAlign w:val="bottom"/>
            <w:hideMark/>
          </w:tcPr>
          <w:p w14:paraId="0D0E959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XIV. Administrar la zonificación contenida en el Plan de Ordenamiento Territorial Municipal</w:t>
            </w:r>
          </w:p>
        </w:tc>
      </w:tr>
      <w:tr w:rsidR="00430852" w14:paraId="1AB6906A" w14:textId="77777777" w:rsidTr="007C3F9D">
        <w:trPr>
          <w:trHeight w:val="300"/>
        </w:trPr>
        <w:tc>
          <w:tcPr>
            <w:tcW w:w="9087" w:type="dxa"/>
            <w:noWrap/>
            <w:vAlign w:val="bottom"/>
            <w:hideMark/>
          </w:tcPr>
          <w:p w14:paraId="69E8955A"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y los planes y programas que de él se sirven y expedir las declaratorias de usos,</w:t>
            </w:r>
          </w:p>
        </w:tc>
      </w:tr>
      <w:tr w:rsidR="00430852" w14:paraId="64E0E023" w14:textId="77777777" w:rsidTr="007C3F9D">
        <w:trPr>
          <w:trHeight w:val="300"/>
        </w:trPr>
        <w:tc>
          <w:tcPr>
            <w:tcW w:w="9087" w:type="dxa"/>
            <w:noWrap/>
            <w:vAlign w:val="bottom"/>
            <w:hideMark/>
          </w:tcPr>
          <w:p w14:paraId="68CEE98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reservas y destinos territoriales, así con las declaratorias de previsiones para las</w:t>
            </w:r>
          </w:p>
        </w:tc>
      </w:tr>
      <w:tr w:rsidR="00430852" w14:paraId="04CDFFC7" w14:textId="77777777" w:rsidTr="007C3F9D">
        <w:trPr>
          <w:trHeight w:val="300"/>
        </w:trPr>
        <w:tc>
          <w:tcPr>
            <w:tcW w:w="9087" w:type="dxa"/>
            <w:noWrap/>
            <w:vAlign w:val="bottom"/>
            <w:hideMark/>
          </w:tcPr>
          <w:p w14:paraId="22039C9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funciones de nuevos centros de población;</w:t>
            </w:r>
          </w:p>
          <w:p w14:paraId="7F9B530C" w14:textId="77777777" w:rsidR="00430852" w:rsidRDefault="00430852" w:rsidP="007C3F9D">
            <w:pPr>
              <w:spacing w:after="0" w:line="240" w:lineRule="auto"/>
              <w:jc w:val="both"/>
              <w:rPr>
                <w:rFonts w:eastAsia="Times New Roman"/>
                <w:color w:val="000000"/>
                <w:lang w:val="es-ES" w:eastAsia="es-ES"/>
              </w:rPr>
            </w:pPr>
          </w:p>
        </w:tc>
      </w:tr>
      <w:tr w:rsidR="00430852" w14:paraId="67A544DB" w14:textId="77777777" w:rsidTr="007C3F9D">
        <w:trPr>
          <w:trHeight w:val="300"/>
        </w:trPr>
        <w:tc>
          <w:tcPr>
            <w:tcW w:w="9087" w:type="dxa"/>
            <w:noWrap/>
            <w:vAlign w:val="bottom"/>
            <w:hideMark/>
          </w:tcPr>
          <w:p w14:paraId="6DDA380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 xml:space="preserve">XV. </w:t>
            </w:r>
            <w:proofErr w:type="spellStart"/>
            <w:r>
              <w:rPr>
                <w:rFonts w:eastAsia="Times New Roman"/>
                <w:color w:val="000000"/>
                <w:lang w:val="es-ES" w:eastAsia="es-ES"/>
              </w:rPr>
              <w:t>Preveer</w:t>
            </w:r>
            <w:proofErr w:type="spellEnd"/>
            <w:r>
              <w:rPr>
                <w:rFonts w:eastAsia="Times New Roman"/>
                <w:color w:val="000000"/>
                <w:lang w:val="es-ES" w:eastAsia="es-ES"/>
              </w:rPr>
              <w:t xml:space="preserve"> lo referente a inversiones y acciones que tiendan a la conservación,</w:t>
            </w:r>
          </w:p>
        </w:tc>
      </w:tr>
      <w:tr w:rsidR="00430852" w14:paraId="627E988D" w14:textId="77777777" w:rsidTr="007C3F9D">
        <w:trPr>
          <w:trHeight w:val="300"/>
        </w:trPr>
        <w:tc>
          <w:tcPr>
            <w:tcW w:w="9087" w:type="dxa"/>
            <w:noWrap/>
            <w:vAlign w:val="bottom"/>
            <w:hideMark/>
          </w:tcPr>
          <w:p w14:paraId="4A4F6265"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mejoramiento y crecimiento de los centros de población, de conformidad con los</w:t>
            </w:r>
          </w:p>
        </w:tc>
      </w:tr>
      <w:tr w:rsidR="00430852" w14:paraId="7364E1BA" w14:textId="77777777" w:rsidTr="007C3F9D">
        <w:trPr>
          <w:trHeight w:val="300"/>
        </w:trPr>
        <w:tc>
          <w:tcPr>
            <w:tcW w:w="9087" w:type="dxa"/>
            <w:noWrap/>
            <w:vAlign w:val="bottom"/>
            <w:hideMark/>
          </w:tcPr>
          <w:p w14:paraId="2DAF4D96"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planes y programas que administre;</w:t>
            </w:r>
          </w:p>
          <w:p w14:paraId="394050B4" w14:textId="77777777" w:rsidR="00430852" w:rsidRDefault="00430852" w:rsidP="007C3F9D">
            <w:pPr>
              <w:spacing w:after="0" w:line="240" w:lineRule="auto"/>
              <w:jc w:val="both"/>
              <w:rPr>
                <w:rFonts w:eastAsia="Times New Roman"/>
                <w:color w:val="000000"/>
                <w:lang w:val="es-ES" w:eastAsia="es-ES"/>
              </w:rPr>
            </w:pPr>
          </w:p>
        </w:tc>
      </w:tr>
      <w:tr w:rsidR="00430852" w14:paraId="345C3F71" w14:textId="77777777" w:rsidTr="007C3F9D">
        <w:trPr>
          <w:trHeight w:val="300"/>
        </w:trPr>
        <w:tc>
          <w:tcPr>
            <w:tcW w:w="9087" w:type="dxa"/>
            <w:noWrap/>
            <w:vAlign w:val="bottom"/>
            <w:hideMark/>
          </w:tcPr>
          <w:p w14:paraId="0034A2B2"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 Participar en la creación y administración de reservas territoriales;</w:t>
            </w:r>
          </w:p>
          <w:p w14:paraId="7E523F88" w14:textId="77777777" w:rsidR="00430852" w:rsidRDefault="00430852" w:rsidP="007C3F9D">
            <w:pPr>
              <w:spacing w:after="0" w:line="240" w:lineRule="auto"/>
              <w:jc w:val="both"/>
              <w:rPr>
                <w:rFonts w:eastAsia="Times New Roman"/>
                <w:color w:val="000000"/>
                <w:lang w:val="es-ES" w:eastAsia="es-ES"/>
              </w:rPr>
            </w:pPr>
          </w:p>
        </w:tc>
      </w:tr>
      <w:tr w:rsidR="00430852" w14:paraId="167EF413" w14:textId="77777777" w:rsidTr="007C3F9D">
        <w:trPr>
          <w:trHeight w:val="300"/>
        </w:trPr>
        <w:tc>
          <w:tcPr>
            <w:tcW w:w="9087" w:type="dxa"/>
            <w:noWrap/>
            <w:vAlign w:val="bottom"/>
            <w:hideMark/>
          </w:tcPr>
          <w:p w14:paraId="51FA9DA7"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XVII. Implementar y ejecutar programas y acciones para la regularización de la tenencia</w:t>
            </w:r>
          </w:p>
        </w:tc>
      </w:tr>
      <w:tr w:rsidR="00430852" w14:paraId="30A53087" w14:textId="77777777" w:rsidTr="007C3F9D">
        <w:trPr>
          <w:trHeight w:val="300"/>
        </w:trPr>
        <w:tc>
          <w:tcPr>
            <w:tcW w:w="9087" w:type="dxa"/>
            <w:noWrap/>
            <w:vAlign w:val="bottom"/>
            <w:hideMark/>
          </w:tcPr>
          <w:p w14:paraId="2F04381E"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lastRenderedPageBreak/>
              <w:t>de la tierra urbana;</w:t>
            </w:r>
          </w:p>
          <w:p w14:paraId="1F663FAA" w14:textId="77777777" w:rsidR="00430852" w:rsidRDefault="00430852" w:rsidP="007C3F9D">
            <w:pPr>
              <w:spacing w:after="0" w:line="240" w:lineRule="auto"/>
              <w:jc w:val="both"/>
              <w:rPr>
                <w:rFonts w:eastAsia="Times New Roman"/>
                <w:color w:val="000000"/>
                <w:lang w:val="es-ES" w:eastAsia="es-ES"/>
              </w:rPr>
            </w:pPr>
          </w:p>
        </w:tc>
      </w:tr>
      <w:tr w:rsidR="00430852" w14:paraId="7D047429" w14:textId="77777777" w:rsidTr="007C3F9D">
        <w:trPr>
          <w:trHeight w:val="300"/>
        </w:trPr>
        <w:tc>
          <w:tcPr>
            <w:tcW w:w="9087" w:type="dxa"/>
            <w:noWrap/>
            <w:vAlign w:val="bottom"/>
            <w:hideMark/>
          </w:tcPr>
          <w:p w14:paraId="4C4387B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XVIII. Promover el Desarrollo Integral del Municipio; y</w:t>
            </w:r>
          </w:p>
          <w:p w14:paraId="55BADEDC" w14:textId="77777777" w:rsidR="00430852" w:rsidRDefault="00430852" w:rsidP="007C3F9D">
            <w:pPr>
              <w:spacing w:after="0" w:line="240" w:lineRule="auto"/>
              <w:jc w:val="both"/>
              <w:rPr>
                <w:rFonts w:eastAsia="Times New Roman"/>
                <w:color w:val="000000"/>
                <w:lang w:val="es-ES" w:eastAsia="es-ES"/>
              </w:rPr>
            </w:pPr>
          </w:p>
        </w:tc>
      </w:tr>
      <w:tr w:rsidR="00430852" w14:paraId="470AB161" w14:textId="77777777" w:rsidTr="007C3F9D">
        <w:trPr>
          <w:trHeight w:val="300"/>
        </w:trPr>
        <w:tc>
          <w:tcPr>
            <w:tcW w:w="9087" w:type="dxa"/>
            <w:noWrap/>
            <w:vAlign w:val="bottom"/>
            <w:hideMark/>
          </w:tcPr>
          <w:p w14:paraId="2EE94BB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 xml:space="preserve">XIX. Las demás que las Leyes, Reglamentos y demás Ordenamientos legales le confieren.       </w:t>
            </w:r>
          </w:p>
        </w:tc>
      </w:tr>
    </w:tbl>
    <w:p w14:paraId="0043A06C" w14:textId="77777777" w:rsidR="00430852" w:rsidRDefault="00430852" w:rsidP="00430852">
      <w:pPr>
        <w:tabs>
          <w:tab w:val="left" w:leader="underscore" w:pos="9639"/>
        </w:tabs>
        <w:spacing w:after="0" w:line="240" w:lineRule="auto"/>
        <w:jc w:val="both"/>
        <w:rPr>
          <w:rFonts w:cs="Calibri"/>
          <w:lang w:val="es-ES"/>
        </w:rPr>
      </w:pPr>
    </w:p>
    <w:p w14:paraId="3D6DFBF8" w14:textId="77777777" w:rsidR="00430852" w:rsidRDefault="00430852" w:rsidP="00430852">
      <w:pPr>
        <w:spacing w:after="0" w:line="240" w:lineRule="auto"/>
        <w:jc w:val="both"/>
        <w:rPr>
          <w:rFonts w:eastAsia="Times New Roman"/>
          <w:color w:val="000000"/>
          <w:lang w:val="es-ES" w:eastAsia="es-ES"/>
        </w:rPr>
      </w:pPr>
      <w:r>
        <w:rPr>
          <w:rFonts w:eastAsia="Times New Roman"/>
          <w:color w:val="000000"/>
          <w:lang w:val="es-ES" w:eastAsia="es-ES"/>
        </w:rPr>
        <w:t>Para la administración y despacho de los asuntos que le competen al Instituto, contará con los siguientes órganos:</w:t>
      </w:r>
    </w:p>
    <w:p w14:paraId="3F681D6E" w14:textId="77777777" w:rsidR="00430852" w:rsidRDefault="00430852" w:rsidP="00430852">
      <w:pPr>
        <w:spacing w:after="0" w:line="240" w:lineRule="auto"/>
        <w:jc w:val="both"/>
        <w:rPr>
          <w:rFonts w:eastAsia="Times New Roman"/>
          <w:color w:val="000000"/>
          <w:lang w:val="es-ES" w:eastAsia="es-ES"/>
        </w:rPr>
      </w:pPr>
    </w:p>
    <w:p w14:paraId="183DE000"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Consejo Directivo;</w:t>
      </w:r>
    </w:p>
    <w:p w14:paraId="18C72E14"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Director General;</w:t>
      </w:r>
    </w:p>
    <w:p w14:paraId="2C3F7315"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Planeación;</w:t>
      </w:r>
    </w:p>
    <w:p w14:paraId="192EC0DA"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Proyectos;</w:t>
      </w:r>
    </w:p>
    <w:p w14:paraId="31A924F7"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Áreas técnicas y administrativas del Instituto.</w:t>
      </w:r>
    </w:p>
    <w:p w14:paraId="3A7F2587" w14:textId="77777777" w:rsidR="007D1E76" w:rsidRPr="00430852" w:rsidRDefault="007D1E76" w:rsidP="00CB41C4">
      <w:pPr>
        <w:tabs>
          <w:tab w:val="left" w:leader="underscore" w:pos="9639"/>
        </w:tabs>
        <w:spacing w:after="0" w:line="240" w:lineRule="auto"/>
        <w:jc w:val="both"/>
        <w:rPr>
          <w:rFonts w:cs="Calibri"/>
          <w:lang w:val="es-ES"/>
        </w:rPr>
      </w:pPr>
    </w:p>
    <w:p w14:paraId="1DFDD324" w14:textId="0E96D92E" w:rsidR="00430852" w:rsidRDefault="007D1E76" w:rsidP="00430852">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r w:rsidR="00430852" w:rsidRPr="00430852">
        <w:rPr>
          <w:rFonts w:cs="Calibri"/>
        </w:rPr>
        <w:t xml:space="preserve"> </w:t>
      </w:r>
    </w:p>
    <w:p w14:paraId="2D99D6EF" w14:textId="77777777" w:rsidR="00430852" w:rsidRDefault="00430852" w:rsidP="00430852">
      <w:pPr>
        <w:spacing w:after="0" w:line="240" w:lineRule="auto"/>
        <w:jc w:val="both"/>
      </w:pPr>
      <w:r>
        <w:t>Auxiliar al Ayuntamiento en materia de Planeación integral, con una visión a corto, mediano y largo plazo.</w:t>
      </w:r>
    </w:p>
    <w:p w14:paraId="01D753EA" w14:textId="77777777" w:rsidR="00430852" w:rsidRDefault="00430852" w:rsidP="00430852">
      <w:pPr>
        <w:spacing w:after="0" w:line="240" w:lineRule="auto"/>
        <w:jc w:val="both"/>
      </w:pPr>
    </w:p>
    <w:p w14:paraId="3CBAD741" w14:textId="77777777" w:rsidR="00430852" w:rsidRDefault="00430852" w:rsidP="00430852">
      <w:pPr>
        <w:tabs>
          <w:tab w:val="left" w:leader="underscore" w:pos="9639"/>
        </w:tabs>
        <w:spacing w:after="0" w:line="240" w:lineRule="auto"/>
        <w:jc w:val="both"/>
        <w:rPr>
          <w:rFonts w:cs="Calibri"/>
        </w:rPr>
      </w:pPr>
      <w:r>
        <w:rPr>
          <w:rFonts w:cs="Calibri"/>
          <w:b/>
        </w:rPr>
        <w:t>c)</w:t>
      </w:r>
      <w:r>
        <w:rPr>
          <w:rFonts w:cs="Calibri"/>
        </w:rPr>
        <w:t xml:space="preserve"> Ejercicio fiscal.</w:t>
      </w:r>
    </w:p>
    <w:p w14:paraId="66E0A8A3" w14:textId="3200E54D" w:rsidR="00430852" w:rsidRDefault="00430852" w:rsidP="00430852">
      <w:pPr>
        <w:jc w:val="both"/>
      </w:pPr>
      <w:r>
        <w:t xml:space="preserve">Del 01 de </w:t>
      </w:r>
      <w:proofErr w:type="gramStart"/>
      <w:r>
        <w:t>Enero</w:t>
      </w:r>
      <w:proofErr w:type="gramEnd"/>
      <w:r>
        <w:t xml:space="preserve"> a1 31 de Diciembre de 202</w:t>
      </w:r>
      <w:r w:rsidR="00BE0F1F">
        <w:t>4</w:t>
      </w:r>
      <w:r>
        <w:t>.</w:t>
      </w:r>
    </w:p>
    <w:p w14:paraId="53B265C2" w14:textId="77777777" w:rsidR="00430852" w:rsidRDefault="00430852" w:rsidP="00430852">
      <w:pPr>
        <w:tabs>
          <w:tab w:val="left" w:leader="underscore" w:pos="9639"/>
        </w:tabs>
        <w:spacing w:after="0" w:line="240" w:lineRule="auto"/>
        <w:jc w:val="both"/>
        <w:rPr>
          <w:rFonts w:cs="Calibri"/>
        </w:rPr>
      </w:pPr>
      <w:r>
        <w:rPr>
          <w:rFonts w:cs="Calibri"/>
          <w:b/>
        </w:rPr>
        <w:t>d)</w:t>
      </w:r>
      <w:r>
        <w:rPr>
          <w:rFonts w:cs="Calibri"/>
        </w:rPr>
        <w:t xml:space="preserve"> Régimen jurídico (Forma como está dada de alta la entidad ante la S.H.C.P., ejemplos: S.C., S.A., Personas morales sin fines de lucro, etc.).</w:t>
      </w:r>
    </w:p>
    <w:p w14:paraId="7DF69692" w14:textId="4441B8DA" w:rsidR="00430852" w:rsidRDefault="00430852" w:rsidP="00430852">
      <w:pPr>
        <w:spacing w:after="0" w:line="240" w:lineRule="auto"/>
        <w:jc w:val="both"/>
        <w:rPr>
          <w:rFonts w:eastAsia="Times New Roman"/>
          <w:color w:val="000000"/>
          <w:lang w:val="es-ES" w:eastAsia="es-ES"/>
        </w:rPr>
      </w:pPr>
      <w:r>
        <w:rPr>
          <w:rFonts w:eastAsia="Times New Roman"/>
          <w:color w:val="000000"/>
          <w:lang w:val="es-ES" w:eastAsia="es-ES"/>
        </w:rPr>
        <w:t xml:space="preserve">Se encuentra inscrito ante la Secretaria de Hacienda y Crédito Público, como una Persona Moral con fines </w:t>
      </w:r>
      <w:r w:rsidR="00BE0F1F">
        <w:rPr>
          <w:rFonts w:eastAsia="Times New Roman"/>
          <w:color w:val="000000"/>
          <w:lang w:val="es-ES" w:eastAsia="es-ES"/>
        </w:rPr>
        <w:t>n</w:t>
      </w:r>
      <w:r>
        <w:rPr>
          <w:rFonts w:eastAsia="Times New Roman"/>
          <w:color w:val="000000"/>
          <w:lang w:val="es-ES" w:eastAsia="es-ES"/>
        </w:rPr>
        <w:t>o lucrativos.</w:t>
      </w:r>
    </w:p>
    <w:p w14:paraId="77FB49BC" w14:textId="77777777" w:rsidR="00430852" w:rsidRDefault="00430852" w:rsidP="00430852">
      <w:pPr>
        <w:spacing w:after="0" w:line="240" w:lineRule="auto"/>
        <w:jc w:val="both"/>
        <w:rPr>
          <w:rFonts w:eastAsia="Times New Roman"/>
          <w:color w:val="000000"/>
          <w:lang w:val="es-ES" w:eastAsia="es-ES"/>
        </w:rPr>
      </w:pPr>
    </w:p>
    <w:p w14:paraId="7E48A44F" w14:textId="77777777" w:rsidR="00430852" w:rsidRDefault="00430852" w:rsidP="00430852">
      <w:pPr>
        <w:tabs>
          <w:tab w:val="left" w:leader="underscore" w:pos="9639"/>
        </w:tabs>
        <w:spacing w:after="0" w:line="240" w:lineRule="auto"/>
        <w:jc w:val="both"/>
        <w:rPr>
          <w:rFonts w:cs="Calibri"/>
        </w:rPr>
      </w:pPr>
      <w:r>
        <w:rPr>
          <w:rFonts w:cs="Calibri"/>
          <w:b/>
        </w:rPr>
        <w:t>e)</w:t>
      </w:r>
      <w:r>
        <w:rPr>
          <w:rFonts w:cs="Calibri"/>
        </w:rPr>
        <w:t xml:space="preserve"> Consideraciones fiscales del ente: Revelar el tipo de contribuciones que esté obligado a pagar o retener.</w:t>
      </w:r>
    </w:p>
    <w:p w14:paraId="43D46402" w14:textId="77777777" w:rsidR="00430852" w:rsidRDefault="00430852" w:rsidP="00430852">
      <w:pPr>
        <w:jc w:val="both"/>
        <w:rPr>
          <w:rFonts w:eastAsia="Times New Roman"/>
          <w:color w:val="000000"/>
          <w:lang w:val="es-ES" w:eastAsia="es-ES"/>
        </w:rPr>
      </w:pPr>
      <w:r>
        <w:rPr>
          <w:rFonts w:eastAsia="Times New Roman"/>
          <w:color w:val="000000"/>
          <w:lang w:eastAsia="es-ES"/>
        </w:rPr>
        <w:t>Tiene</w:t>
      </w:r>
      <w:r>
        <w:rPr>
          <w:rFonts w:eastAsia="Times New Roman"/>
          <w:color w:val="000000"/>
          <w:lang w:val="es-ES" w:eastAsia="es-ES"/>
        </w:rPr>
        <w:t xml:space="preserve"> las obligaciones de retener y enterar impuestos, así como retenciones a terceros.</w:t>
      </w:r>
    </w:p>
    <w:p w14:paraId="09434F77" w14:textId="6AA41F96" w:rsidR="007C3F9D" w:rsidRDefault="00430852" w:rsidP="007C3F9D">
      <w:pPr>
        <w:tabs>
          <w:tab w:val="left" w:leader="underscore" w:pos="9639"/>
        </w:tabs>
        <w:spacing w:after="0" w:line="240" w:lineRule="auto"/>
        <w:jc w:val="both"/>
        <w:rPr>
          <w:rFonts w:cs="Calibri"/>
        </w:rPr>
      </w:pPr>
      <w:r>
        <w:rPr>
          <w:rFonts w:cs="Calibri"/>
          <w:b/>
        </w:rPr>
        <w:t>f)</w:t>
      </w:r>
      <w:r>
        <w:rPr>
          <w:rFonts w:cs="Calibri"/>
        </w:rPr>
        <w:t xml:space="preserve"> Estructura organizacional básica.</w:t>
      </w:r>
      <w:r w:rsidR="007C3F9D" w:rsidRPr="007C3F9D">
        <w:rPr>
          <w:rFonts w:cs="Calibri"/>
        </w:rPr>
        <w:t xml:space="preserve"> </w:t>
      </w:r>
    </w:p>
    <w:p w14:paraId="764C4AB0" w14:textId="77777777" w:rsidR="007C3F9D" w:rsidRDefault="007C3F9D" w:rsidP="007C3F9D">
      <w:pPr>
        <w:jc w:val="both"/>
      </w:pPr>
      <w:r>
        <w:t>Se cuenta con los siguientes puestos:</w:t>
      </w:r>
    </w:p>
    <w:tbl>
      <w:tblPr>
        <w:tblW w:w="6809" w:type="dxa"/>
        <w:tblInd w:w="65" w:type="dxa"/>
        <w:tblCellMar>
          <w:left w:w="70" w:type="dxa"/>
          <w:right w:w="70" w:type="dxa"/>
        </w:tblCellMar>
        <w:tblLook w:val="04A0" w:firstRow="1" w:lastRow="0" w:firstColumn="1" w:lastColumn="0" w:noHBand="0" w:noVBand="1"/>
      </w:tblPr>
      <w:tblGrid>
        <w:gridCol w:w="6809"/>
      </w:tblGrid>
      <w:tr w:rsidR="007C3F9D" w14:paraId="3BD1C94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7DA468F"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DIRECTOR GENERAL</w:t>
            </w:r>
          </w:p>
        </w:tc>
      </w:tr>
      <w:tr w:rsidR="007C3F9D" w14:paraId="33EBF60D"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A23366D" w14:textId="77777777" w:rsidR="007C3F9D" w:rsidRDefault="007C3F9D" w:rsidP="007C3F9D">
            <w:pPr>
              <w:spacing w:after="0" w:line="240" w:lineRule="auto"/>
              <w:rPr>
                <w:rFonts w:ascii="Arial" w:eastAsia="Times New Roman" w:hAnsi="Arial" w:cs="Arial"/>
                <w:sz w:val="16"/>
                <w:szCs w:val="16"/>
                <w:lang w:val="es-ES" w:eastAsia="es-ES"/>
              </w:rPr>
            </w:pPr>
            <w:proofErr w:type="gramStart"/>
            <w:r>
              <w:rPr>
                <w:rFonts w:ascii="Arial" w:eastAsia="Times New Roman" w:hAnsi="Arial" w:cs="Arial"/>
                <w:sz w:val="16"/>
                <w:szCs w:val="16"/>
                <w:lang w:val="es-ES" w:eastAsia="es-ES"/>
              </w:rPr>
              <w:t>ASISTENTE  DIRECTOR</w:t>
            </w:r>
            <w:proofErr w:type="gramEnd"/>
            <w:r>
              <w:rPr>
                <w:rFonts w:ascii="Arial" w:eastAsia="Times New Roman" w:hAnsi="Arial" w:cs="Arial"/>
                <w:sz w:val="16"/>
                <w:szCs w:val="16"/>
                <w:lang w:val="es-ES" w:eastAsia="es-ES"/>
              </w:rPr>
              <w:t xml:space="preserve"> GENERAL</w:t>
            </w:r>
          </w:p>
        </w:tc>
      </w:tr>
      <w:tr w:rsidR="007C3F9D" w14:paraId="204B9A6C"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E4B0D56"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JURIDICO</w:t>
            </w:r>
          </w:p>
        </w:tc>
      </w:tr>
      <w:tr w:rsidR="007C3F9D" w14:paraId="5553615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0F6FF695" w14:textId="77777777" w:rsidR="007C3F9D" w:rsidRDefault="007C3F9D" w:rsidP="007C3F9D">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t>JEFATURA DE INTEGRACION DE EXPEDIENTES</w:t>
            </w:r>
          </w:p>
        </w:tc>
      </w:tr>
      <w:tr w:rsidR="007C3F9D" w14:paraId="2E4A2ECF"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AC9E45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DIRECTOR DE PLANEACION </w:t>
            </w:r>
          </w:p>
        </w:tc>
      </w:tr>
      <w:tr w:rsidR="007C3F9D" w14:paraId="665BAB3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EF2741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PLANECION</w:t>
            </w:r>
          </w:p>
        </w:tc>
      </w:tr>
      <w:tr w:rsidR="007C3F9D" w14:paraId="2973DB52"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5C3F3FB" w14:textId="77777777" w:rsidR="007C3F9D" w:rsidRDefault="007C3F9D" w:rsidP="007C3F9D">
            <w:pPr>
              <w:spacing w:after="0" w:line="240" w:lineRule="auto"/>
              <w:rPr>
                <w:rFonts w:ascii="Arial" w:eastAsia="Times New Roman" w:hAnsi="Arial" w:cs="Arial"/>
                <w:sz w:val="16"/>
                <w:szCs w:val="16"/>
                <w:lang w:val="es-ES" w:eastAsia="es-ES"/>
              </w:rPr>
            </w:pPr>
            <w:proofErr w:type="gramStart"/>
            <w:r>
              <w:rPr>
                <w:rFonts w:ascii="Arial" w:eastAsia="Times New Roman" w:hAnsi="Arial" w:cs="Arial"/>
                <w:sz w:val="16"/>
                <w:szCs w:val="16"/>
                <w:lang w:val="es-ES" w:eastAsia="es-ES"/>
              </w:rPr>
              <w:t>COORDINADOR  TÉCNICO</w:t>
            </w:r>
            <w:proofErr w:type="gramEnd"/>
          </w:p>
        </w:tc>
      </w:tr>
      <w:tr w:rsidR="007C3F9D" w14:paraId="2704E8D6"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5CB1AB4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COORDINACION TECNICA</w:t>
            </w:r>
          </w:p>
        </w:tc>
      </w:tr>
      <w:tr w:rsidR="007C3F9D" w14:paraId="7CAFCCDF"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0265210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DESARROLLO URBANO Y ORDENAMIENTO TERRITORIAL</w:t>
            </w:r>
          </w:p>
        </w:tc>
      </w:tr>
      <w:tr w:rsidR="007C3F9D" w14:paraId="40550A3A"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7F5378FA" w14:textId="162C931D" w:rsidR="007C3F9D" w:rsidRDefault="007C3F9D" w:rsidP="00B05675">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lastRenderedPageBreak/>
              <w:t>AUXILIAR DE PLANEACIÓN URBANA</w:t>
            </w:r>
          </w:p>
        </w:tc>
      </w:tr>
      <w:tr w:rsidR="007C3F9D" w14:paraId="66972D73"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19763335"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JEFATURA </w:t>
            </w:r>
            <w:proofErr w:type="gramStart"/>
            <w:r>
              <w:rPr>
                <w:rFonts w:ascii="Arial" w:eastAsia="Times New Roman" w:hAnsi="Arial" w:cs="Arial"/>
                <w:sz w:val="16"/>
                <w:szCs w:val="16"/>
                <w:lang w:val="es-ES" w:eastAsia="es-ES"/>
              </w:rPr>
              <w:t>DE  INFORMACION</w:t>
            </w:r>
            <w:proofErr w:type="gramEnd"/>
            <w:r>
              <w:rPr>
                <w:rFonts w:ascii="Arial" w:eastAsia="Times New Roman" w:hAnsi="Arial" w:cs="Arial"/>
                <w:sz w:val="16"/>
                <w:szCs w:val="16"/>
                <w:lang w:val="es-ES" w:eastAsia="es-ES"/>
              </w:rPr>
              <w:t xml:space="preserve"> ESTADISTICA Y GEOGRAFICA</w:t>
            </w:r>
          </w:p>
        </w:tc>
      </w:tr>
      <w:tr w:rsidR="007C3F9D" w14:paraId="2DA7752F"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50B793A1" w14:textId="5512CBBF" w:rsidR="007C3F9D" w:rsidRDefault="007C3F9D" w:rsidP="00031C2C">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DE INFORMACION ESTADISTICA Y GEOGRAFICA </w:t>
            </w:r>
          </w:p>
        </w:tc>
      </w:tr>
      <w:tr w:rsidR="007C3F9D" w14:paraId="29AA98DB"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0C4762E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ESTADISTICA</w:t>
            </w:r>
          </w:p>
        </w:tc>
      </w:tr>
      <w:tr w:rsidR="007C3F9D" w14:paraId="4F22810F"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10B6C7F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SISTEMA DE INFORMACION GEOGRAFICA</w:t>
            </w:r>
          </w:p>
        </w:tc>
      </w:tr>
      <w:tr w:rsidR="007C3F9D" w14:paraId="095EB262"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79BE01F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ENCARGADO </w:t>
            </w:r>
            <w:proofErr w:type="gramStart"/>
            <w:r>
              <w:rPr>
                <w:rFonts w:ascii="Arial" w:eastAsia="Times New Roman" w:hAnsi="Arial" w:cs="Arial"/>
                <w:sz w:val="16"/>
                <w:szCs w:val="16"/>
                <w:lang w:val="es-ES" w:eastAsia="es-ES"/>
              </w:rPr>
              <w:t>DE  AREA</w:t>
            </w:r>
            <w:proofErr w:type="gramEnd"/>
            <w:r>
              <w:rPr>
                <w:rFonts w:ascii="Arial" w:eastAsia="Times New Roman" w:hAnsi="Arial" w:cs="Arial"/>
                <w:sz w:val="16"/>
                <w:szCs w:val="16"/>
                <w:lang w:val="es-ES" w:eastAsia="es-ES"/>
              </w:rPr>
              <w:t xml:space="preserve">  DE  PROYECTOS</w:t>
            </w:r>
          </w:p>
        </w:tc>
      </w:tr>
      <w:tr w:rsidR="007C3F9D" w14:paraId="18D17A6C"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10EE1612" w14:textId="77777777" w:rsidR="007C3F9D" w:rsidRDefault="007C3F9D" w:rsidP="007C3F9D">
            <w:pPr>
              <w:spacing w:after="0" w:line="240" w:lineRule="auto"/>
              <w:rPr>
                <w:rFonts w:ascii="Arial" w:eastAsia="Times New Roman" w:hAnsi="Arial" w:cs="Arial"/>
                <w:sz w:val="16"/>
                <w:szCs w:val="16"/>
                <w:lang w:val="es-ES" w:eastAsia="es-ES"/>
              </w:rPr>
            </w:pPr>
            <w:r w:rsidRPr="00E71F89">
              <w:rPr>
                <w:rFonts w:ascii="Arial" w:eastAsia="Times New Roman" w:hAnsi="Arial" w:cs="Arial"/>
                <w:sz w:val="16"/>
                <w:szCs w:val="16"/>
                <w:lang w:val="es-ES" w:eastAsia="es-ES"/>
              </w:rPr>
              <w:t>JEFATURA DE FOTOGRAMETRIA</w:t>
            </w:r>
          </w:p>
        </w:tc>
      </w:tr>
      <w:tr w:rsidR="007C3F9D" w14:paraId="684CB552"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37523875" w14:textId="69DF7B39"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JEFATURA DE SEGUIMIENTO AL P</w:t>
            </w:r>
            <w:r w:rsidR="008044C1">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8044C1">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8044C1">
              <w:rPr>
                <w:rFonts w:ascii="Arial" w:eastAsia="Times New Roman" w:hAnsi="Arial" w:cs="Arial"/>
                <w:sz w:val="16"/>
                <w:szCs w:val="16"/>
                <w:lang w:val="es-ES" w:eastAsia="es-ES"/>
              </w:rPr>
              <w:t>MA DE GOBIERNO</w:t>
            </w:r>
          </w:p>
        </w:tc>
      </w:tr>
      <w:tr w:rsidR="007C3F9D" w14:paraId="42E01D4B"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61D4FC4E" w14:textId="01252612"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ASISTENTE JEFATURA DE SEGUIMIENTO AL P</w:t>
            </w:r>
            <w:r w:rsidR="008044C1">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8044C1">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8044C1">
              <w:rPr>
                <w:rFonts w:ascii="Arial" w:eastAsia="Times New Roman" w:hAnsi="Arial" w:cs="Arial"/>
                <w:sz w:val="16"/>
                <w:szCs w:val="16"/>
                <w:lang w:val="es-ES" w:eastAsia="es-ES"/>
              </w:rPr>
              <w:t>MA DE GOBIERNO</w:t>
            </w:r>
          </w:p>
        </w:tc>
      </w:tr>
      <w:tr w:rsidR="007C3F9D" w14:paraId="20D97AD2"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2AD0A1BC"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w:t>
            </w:r>
            <w:proofErr w:type="gramStart"/>
            <w:r>
              <w:rPr>
                <w:rFonts w:ascii="Arial" w:eastAsia="Times New Roman" w:hAnsi="Arial" w:cs="Arial"/>
                <w:sz w:val="16"/>
                <w:szCs w:val="16"/>
                <w:lang w:val="es-ES" w:eastAsia="es-ES"/>
              </w:rPr>
              <w:t>DE  CARTOGRAFIA</w:t>
            </w:r>
            <w:proofErr w:type="gramEnd"/>
          </w:p>
        </w:tc>
      </w:tr>
      <w:tr w:rsidR="007C3F9D" w14:paraId="6C02707D"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524995BE"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DEL CAE</w:t>
            </w:r>
          </w:p>
        </w:tc>
      </w:tr>
      <w:tr w:rsidR="007C3F9D" w14:paraId="53CE1163"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34A25CC7" w14:textId="1CD4B635" w:rsidR="007C3F9D" w:rsidRDefault="007C3F9D" w:rsidP="008044C1">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ADMINISTRATIV</w:t>
            </w:r>
            <w:r w:rsidR="008044C1">
              <w:rPr>
                <w:rFonts w:ascii="Arial" w:eastAsia="Times New Roman" w:hAnsi="Arial" w:cs="Arial"/>
                <w:sz w:val="16"/>
                <w:szCs w:val="16"/>
                <w:lang w:val="es-ES" w:eastAsia="es-ES"/>
              </w:rPr>
              <w:t>O</w:t>
            </w:r>
          </w:p>
        </w:tc>
      </w:tr>
      <w:tr w:rsidR="007C3F9D" w14:paraId="31135F69" w14:textId="77777777" w:rsidTr="007C3F9D">
        <w:trPr>
          <w:trHeight w:val="410"/>
        </w:trPr>
        <w:tc>
          <w:tcPr>
            <w:tcW w:w="6809" w:type="dxa"/>
            <w:tcBorders>
              <w:top w:val="nil"/>
              <w:left w:val="single" w:sz="4" w:space="0" w:color="auto"/>
              <w:bottom w:val="single" w:sz="4" w:space="0" w:color="auto"/>
              <w:right w:val="single" w:sz="4" w:space="0" w:color="auto"/>
            </w:tcBorders>
            <w:vAlign w:val="center"/>
            <w:hideMark/>
          </w:tcPr>
          <w:p w14:paraId="237DEDA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ADMINISTRATIVO</w:t>
            </w:r>
          </w:p>
        </w:tc>
      </w:tr>
      <w:tr w:rsidR="007C3F9D" w14:paraId="67FFF93E"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4F401204" w14:textId="77777777"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AUXILIAR DEL AREA DE ENLACE DE PROGRAMAS</w:t>
            </w:r>
          </w:p>
        </w:tc>
      </w:tr>
      <w:tr w:rsidR="007C3F9D" w14:paraId="2AED75AB"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209BEE6"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INTENDENTE Y MANTENIMIENTO</w:t>
            </w:r>
          </w:p>
        </w:tc>
      </w:tr>
      <w:tr w:rsidR="007C3F9D" w14:paraId="782DD800"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2C7DB1D"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MENSAJERO Y CHOFER</w:t>
            </w:r>
          </w:p>
        </w:tc>
      </w:tr>
      <w:tr w:rsidR="007C3F9D" w14:paraId="37390C2D"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11C46A9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DE COPLADEM</w:t>
            </w:r>
          </w:p>
        </w:tc>
      </w:tr>
      <w:tr w:rsidR="007C3F9D" w14:paraId="45CD999A" w14:textId="77777777" w:rsidTr="007C3F9D">
        <w:trPr>
          <w:trHeight w:val="409"/>
        </w:trPr>
        <w:tc>
          <w:tcPr>
            <w:tcW w:w="6809" w:type="dxa"/>
            <w:tcBorders>
              <w:top w:val="nil"/>
              <w:left w:val="single" w:sz="4" w:space="0" w:color="auto"/>
              <w:bottom w:val="single" w:sz="4" w:space="0" w:color="auto"/>
              <w:right w:val="single" w:sz="4" w:space="0" w:color="auto"/>
            </w:tcBorders>
            <w:vAlign w:val="center"/>
            <w:hideMark/>
          </w:tcPr>
          <w:p w14:paraId="2294E97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COPLADEM (2 PERSONAS)</w:t>
            </w:r>
          </w:p>
        </w:tc>
      </w:tr>
      <w:tr w:rsidR="007C3F9D" w14:paraId="0DCAB38C" w14:textId="77777777" w:rsidTr="007C3F9D">
        <w:trPr>
          <w:trHeight w:val="407"/>
        </w:trPr>
        <w:tc>
          <w:tcPr>
            <w:tcW w:w="6809" w:type="dxa"/>
            <w:tcBorders>
              <w:top w:val="nil"/>
              <w:left w:val="single" w:sz="4" w:space="0" w:color="auto"/>
              <w:bottom w:val="single" w:sz="4" w:space="0" w:color="auto"/>
              <w:right w:val="single" w:sz="4" w:space="0" w:color="auto"/>
            </w:tcBorders>
            <w:vAlign w:val="center"/>
            <w:hideMark/>
          </w:tcPr>
          <w:p w14:paraId="7B8A903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DIRECCION DE PROYECTOS</w:t>
            </w:r>
          </w:p>
        </w:tc>
      </w:tr>
      <w:tr w:rsidR="007C3F9D" w14:paraId="7C18C5B0" w14:textId="77777777" w:rsidTr="007C3F9D">
        <w:trPr>
          <w:trHeight w:val="375"/>
        </w:trPr>
        <w:tc>
          <w:tcPr>
            <w:tcW w:w="6809" w:type="dxa"/>
            <w:tcBorders>
              <w:top w:val="nil"/>
              <w:left w:val="single" w:sz="4" w:space="0" w:color="auto"/>
              <w:bottom w:val="single" w:sz="4" w:space="0" w:color="auto"/>
              <w:right w:val="single" w:sz="4" w:space="0" w:color="auto"/>
            </w:tcBorders>
            <w:vAlign w:val="center"/>
            <w:hideMark/>
          </w:tcPr>
          <w:p w14:paraId="3456AC3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PROYECTOS</w:t>
            </w:r>
          </w:p>
        </w:tc>
      </w:tr>
      <w:tr w:rsidR="007C3F9D" w14:paraId="050DBD9F" w14:textId="77777777" w:rsidTr="007C3F9D">
        <w:trPr>
          <w:trHeight w:val="409"/>
        </w:trPr>
        <w:tc>
          <w:tcPr>
            <w:tcW w:w="6809" w:type="dxa"/>
            <w:tcBorders>
              <w:top w:val="nil"/>
              <w:left w:val="single" w:sz="4" w:space="0" w:color="auto"/>
              <w:bottom w:val="single" w:sz="4" w:space="0" w:color="auto"/>
              <w:right w:val="single" w:sz="4" w:space="0" w:color="auto"/>
            </w:tcBorders>
            <w:vAlign w:val="center"/>
            <w:hideMark/>
          </w:tcPr>
          <w:p w14:paraId="5D64F4BC"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COORDINACION DE PROYECTOS</w:t>
            </w:r>
          </w:p>
        </w:tc>
      </w:tr>
      <w:tr w:rsidR="007C3F9D" w14:paraId="02CB84EE" w14:textId="77777777" w:rsidTr="007C3F9D">
        <w:trPr>
          <w:trHeight w:val="415"/>
        </w:trPr>
        <w:tc>
          <w:tcPr>
            <w:tcW w:w="6809" w:type="dxa"/>
            <w:tcBorders>
              <w:top w:val="nil"/>
              <w:left w:val="single" w:sz="4" w:space="0" w:color="auto"/>
              <w:bottom w:val="single" w:sz="4" w:space="0" w:color="auto"/>
              <w:right w:val="single" w:sz="4" w:space="0" w:color="auto"/>
            </w:tcBorders>
            <w:vAlign w:val="center"/>
            <w:hideMark/>
          </w:tcPr>
          <w:p w14:paraId="7B3030C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INFRAESTRUCTURA VIAL</w:t>
            </w:r>
          </w:p>
        </w:tc>
      </w:tr>
      <w:tr w:rsidR="007C3F9D" w14:paraId="192DE616" w14:textId="77777777" w:rsidTr="007C3F9D">
        <w:trPr>
          <w:trHeight w:val="421"/>
        </w:trPr>
        <w:tc>
          <w:tcPr>
            <w:tcW w:w="6809" w:type="dxa"/>
            <w:tcBorders>
              <w:top w:val="nil"/>
              <w:left w:val="single" w:sz="4" w:space="0" w:color="auto"/>
              <w:bottom w:val="single" w:sz="4" w:space="0" w:color="auto"/>
              <w:right w:val="single" w:sz="4" w:space="0" w:color="auto"/>
            </w:tcBorders>
            <w:vAlign w:val="center"/>
          </w:tcPr>
          <w:p w14:paraId="54B75B14" w14:textId="40B78C64" w:rsidR="007C3F9D" w:rsidRDefault="007C3F9D" w:rsidP="004B7F83">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INFRAESTRUCTURA VIAL (2 PERSONAS)</w:t>
            </w:r>
            <w:r w:rsidR="004B7F83">
              <w:rPr>
                <w:rFonts w:ascii="Arial" w:eastAsia="Times New Roman" w:hAnsi="Arial" w:cs="Arial"/>
                <w:sz w:val="16"/>
                <w:szCs w:val="16"/>
                <w:lang w:val="es-ES" w:eastAsia="es-ES"/>
              </w:rPr>
              <w:t xml:space="preserve"> </w:t>
            </w:r>
          </w:p>
        </w:tc>
      </w:tr>
      <w:tr w:rsidR="007C3F9D" w14:paraId="14660653" w14:textId="77777777" w:rsidTr="007C3F9D">
        <w:trPr>
          <w:trHeight w:val="421"/>
        </w:trPr>
        <w:tc>
          <w:tcPr>
            <w:tcW w:w="6809" w:type="dxa"/>
            <w:tcBorders>
              <w:top w:val="nil"/>
              <w:left w:val="single" w:sz="4" w:space="0" w:color="auto"/>
              <w:bottom w:val="single" w:sz="4" w:space="0" w:color="auto"/>
              <w:right w:val="single" w:sz="4" w:space="0" w:color="auto"/>
            </w:tcBorders>
            <w:vAlign w:val="center"/>
            <w:hideMark/>
          </w:tcPr>
          <w:p w14:paraId="10E09FF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IMAGEN URBANA</w:t>
            </w:r>
          </w:p>
        </w:tc>
      </w:tr>
      <w:tr w:rsidR="007C3F9D" w14:paraId="019F2108" w14:textId="77777777" w:rsidTr="007C3F9D">
        <w:trPr>
          <w:trHeight w:val="419"/>
        </w:trPr>
        <w:tc>
          <w:tcPr>
            <w:tcW w:w="6809" w:type="dxa"/>
            <w:tcBorders>
              <w:top w:val="nil"/>
              <w:left w:val="single" w:sz="4" w:space="0" w:color="auto"/>
              <w:bottom w:val="single" w:sz="4" w:space="0" w:color="auto"/>
              <w:right w:val="single" w:sz="4" w:space="0" w:color="auto"/>
            </w:tcBorders>
            <w:vAlign w:val="center"/>
          </w:tcPr>
          <w:p w14:paraId="290D6317"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IMAGEN URBANA</w:t>
            </w:r>
          </w:p>
        </w:tc>
      </w:tr>
      <w:tr w:rsidR="007C3F9D" w14:paraId="5F5D9AFD" w14:textId="77777777" w:rsidTr="007C3F9D">
        <w:trPr>
          <w:trHeight w:val="419"/>
        </w:trPr>
        <w:tc>
          <w:tcPr>
            <w:tcW w:w="6809" w:type="dxa"/>
            <w:tcBorders>
              <w:top w:val="nil"/>
              <w:left w:val="single" w:sz="4" w:space="0" w:color="auto"/>
              <w:bottom w:val="single" w:sz="4" w:space="0" w:color="auto"/>
              <w:right w:val="single" w:sz="4" w:space="0" w:color="auto"/>
            </w:tcBorders>
            <w:vAlign w:val="center"/>
            <w:hideMark/>
          </w:tcPr>
          <w:p w14:paraId="50C2E1CF"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EDIFICACION</w:t>
            </w:r>
          </w:p>
        </w:tc>
      </w:tr>
      <w:tr w:rsidR="007C3F9D" w14:paraId="69DB7478" w14:textId="77777777" w:rsidTr="007C3F9D">
        <w:trPr>
          <w:trHeight w:val="417"/>
        </w:trPr>
        <w:tc>
          <w:tcPr>
            <w:tcW w:w="6809" w:type="dxa"/>
            <w:tcBorders>
              <w:top w:val="nil"/>
              <w:left w:val="single" w:sz="4" w:space="0" w:color="auto"/>
              <w:bottom w:val="single" w:sz="4" w:space="0" w:color="auto"/>
              <w:right w:val="single" w:sz="4" w:space="0" w:color="auto"/>
            </w:tcBorders>
            <w:vAlign w:val="center"/>
          </w:tcPr>
          <w:p w14:paraId="250FCA95"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EDIFICACION (2 PERSONAS)</w:t>
            </w:r>
          </w:p>
        </w:tc>
      </w:tr>
      <w:tr w:rsidR="007C3F9D" w14:paraId="3798E0B8" w14:textId="77777777" w:rsidTr="007C3F9D">
        <w:trPr>
          <w:trHeight w:val="417"/>
        </w:trPr>
        <w:tc>
          <w:tcPr>
            <w:tcW w:w="6809" w:type="dxa"/>
            <w:tcBorders>
              <w:top w:val="nil"/>
              <w:left w:val="single" w:sz="4" w:space="0" w:color="auto"/>
              <w:bottom w:val="single" w:sz="4" w:space="0" w:color="auto"/>
              <w:right w:val="single" w:sz="4" w:space="0" w:color="auto"/>
            </w:tcBorders>
            <w:vAlign w:val="center"/>
            <w:hideMark/>
          </w:tcPr>
          <w:p w14:paraId="230FFE3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COSTOS Y PRESUPUESTOS</w:t>
            </w:r>
          </w:p>
        </w:tc>
      </w:tr>
    </w:tbl>
    <w:p w14:paraId="7EF1D106" w14:textId="77777777" w:rsidR="007C3F9D" w:rsidRDefault="007C3F9D" w:rsidP="007C3F9D">
      <w:pPr>
        <w:tabs>
          <w:tab w:val="left" w:leader="underscore" w:pos="9639"/>
        </w:tabs>
        <w:spacing w:after="0" w:line="240" w:lineRule="auto"/>
        <w:jc w:val="both"/>
        <w:rPr>
          <w:rFonts w:cs="Calibri"/>
        </w:rPr>
      </w:pPr>
    </w:p>
    <w:p w14:paraId="1DECDFBF" w14:textId="77777777" w:rsidR="007C3F9D" w:rsidRDefault="007C3F9D" w:rsidP="007C3F9D">
      <w:pPr>
        <w:tabs>
          <w:tab w:val="left" w:leader="underscore" w:pos="9639"/>
        </w:tabs>
        <w:spacing w:after="0" w:line="240" w:lineRule="auto"/>
        <w:ind w:firstLine="708"/>
        <w:jc w:val="both"/>
        <w:rPr>
          <w:rFonts w:cs="Calibri"/>
        </w:rPr>
      </w:pPr>
      <w:r>
        <w:rPr>
          <w:rFonts w:cs="Calibri"/>
        </w:rPr>
        <w:t>*Anexar organigrama de la entidad.</w:t>
      </w:r>
    </w:p>
    <w:p w14:paraId="60561EC7" w14:textId="77777777" w:rsidR="007C3F9D" w:rsidRDefault="007C3F9D" w:rsidP="007C3F9D">
      <w:pPr>
        <w:tabs>
          <w:tab w:val="left" w:leader="underscore" w:pos="9639"/>
        </w:tabs>
        <w:spacing w:after="0" w:line="240" w:lineRule="auto"/>
        <w:jc w:val="both"/>
        <w:rPr>
          <w:rFonts w:cs="Calibri"/>
        </w:rPr>
      </w:pPr>
      <w:r>
        <w:rPr>
          <w:rFonts w:cs="Calibri"/>
          <w:b/>
        </w:rPr>
        <w:lastRenderedPageBreak/>
        <w:t>g)</w:t>
      </w:r>
      <w:r>
        <w:rPr>
          <w:rFonts w:cs="Calibri"/>
        </w:rPr>
        <w:t xml:space="preserve"> Fideicomisos, mandatos y análogos de los cuales es fideicomitente o fideicomisario.</w:t>
      </w:r>
    </w:p>
    <w:p w14:paraId="62E79DF8" w14:textId="77777777" w:rsidR="007C3F9D" w:rsidRPr="00E74967" w:rsidRDefault="007C3F9D" w:rsidP="007C3F9D">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tienen.</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470F33FD" w14:textId="2B3F2499" w:rsidR="007C3F9D" w:rsidRPr="00E74967" w:rsidRDefault="007D1E76" w:rsidP="007C3F9D">
      <w:pPr>
        <w:tabs>
          <w:tab w:val="left" w:leader="underscore" w:pos="9639"/>
        </w:tabs>
        <w:spacing w:after="0" w:line="240" w:lineRule="auto"/>
        <w:jc w:val="both"/>
        <w:rPr>
          <w:rFonts w:cs="Calibri"/>
        </w:rPr>
      </w:pPr>
      <w:r w:rsidRPr="00E74967">
        <w:rPr>
          <w:rFonts w:cs="Calibri"/>
        </w:rPr>
        <w:t>Se informará sobre:</w:t>
      </w:r>
      <w:r w:rsidR="007C3F9D" w:rsidRPr="007C3F9D">
        <w:rPr>
          <w:rFonts w:cs="Calibri"/>
        </w:rPr>
        <w:t xml:space="preserve"> </w:t>
      </w:r>
    </w:p>
    <w:p w14:paraId="2D4A547E" w14:textId="77777777" w:rsidR="007C3F9D" w:rsidRPr="00E74967" w:rsidRDefault="007C3F9D" w:rsidP="007C3F9D">
      <w:pPr>
        <w:tabs>
          <w:tab w:val="left" w:leader="underscore" w:pos="9639"/>
        </w:tabs>
        <w:spacing w:after="0" w:line="240" w:lineRule="auto"/>
        <w:jc w:val="both"/>
        <w:rPr>
          <w:rFonts w:cs="Calibri"/>
        </w:rPr>
      </w:pPr>
    </w:p>
    <w:p w14:paraId="1798289D" w14:textId="77777777" w:rsidR="007C3F9D" w:rsidRDefault="007C3F9D" w:rsidP="007C3F9D">
      <w:pPr>
        <w:tabs>
          <w:tab w:val="left" w:leader="underscore" w:pos="9639"/>
        </w:tabs>
        <w:spacing w:after="0" w:line="240" w:lineRule="auto"/>
        <w:jc w:val="both"/>
        <w:rPr>
          <w:rFonts w:cs="Calibri"/>
        </w:rPr>
      </w:pPr>
      <w:r>
        <w:rPr>
          <w:rFonts w:cs="Calibri"/>
          <w:b/>
        </w:rPr>
        <w:t>a)</w:t>
      </w:r>
      <w:r>
        <w:rPr>
          <w:rFonts w:cs="Calibri"/>
        </w:rPr>
        <w:t xml:space="preserve"> Si se ha observado la normatividad emitida por el CONAC y las disposiciones legales aplicables.</w:t>
      </w:r>
    </w:p>
    <w:p w14:paraId="435AC369" w14:textId="77777777" w:rsidR="007C3F9D" w:rsidRDefault="007C3F9D" w:rsidP="007C3F9D">
      <w:pPr>
        <w:tabs>
          <w:tab w:val="left" w:leader="underscore" w:pos="9639"/>
        </w:tabs>
        <w:spacing w:after="0" w:line="240" w:lineRule="auto"/>
        <w:jc w:val="both"/>
        <w:rPr>
          <w:rFonts w:cs="Calibri"/>
        </w:rPr>
      </w:pPr>
    </w:p>
    <w:p w14:paraId="0C076BB7" w14:textId="77777777" w:rsidR="007C3F9D" w:rsidRDefault="007C3F9D" w:rsidP="007C3F9D">
      <w:pPr>
        <w:spacing w:after="0" w:line="240" w:lineRule="auto"/>
        <w:jc w:val="both"/>
        <w:rPr>
          <w:rFonts w:ascii="Times New Roman" w:hAnsi="Times New Roman"/>
          <w:sz w:val="24"/>
          <w:szCs w:val="24"/>
        </w:rPr>
      </w:pPr>
      <w:r>
        <w:rPr>
          <w:rFonts w:cs="Calibri"/>
          <w:b/>
        </w:rPr>
        <w:t>b)</w:t>
      </w:r>
      <w:r>
        <w:rPr>
          <w:rFonts w:cs="Calibri"/>
        </w:rPr>
        <w:t xml:space="preserve"> </w:t>
      </w:r>
      <w:r>
        <w:t xml:space="preserve">Se ha aplicado la </w:t>
      </w:r>
      <w:proofErr w:type="gramStart"/>
      <w:r>
        <w:t>normatividad  para</w:t>
      </w:r>
      <w:proofErr w:type="gramEnd"/>
      <w:r>
        <w:t xml:space="preserve">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rPr>
        <w:t>.</w:t>
      </w:r>
    </w:p>
    <w:p w14:paraId="13BBF36C" w14:textId="77777777" w:rsidR="007C3F9D" w:rsidRDefault="007C3F9D" w:rsidP="007C3F9D">
      <w:pPr>
        <w:tabs>
          <w:tab w:val="left" w:leader="underscore" w:pos="9639"/>
        </w:tabs>
        <w:spacing w:after="0" w:line="240" w:lineRule="auto"/>
        <w:jc w:val="both"/>
        <w:rPr>
          <w:rFonts w:cs="Calibri"/>
        </w:rPr>
      </w:pPr>
    </w:p>
    <w:p w14:paraId="2C762298" w14:textId="77777777" w:rsidR="007C3F9D" w:rsidRDefault="007C3F9D" w:rsidP="007C3F9D">
      <w:pPr>
        <w:tabs>
          <w:tab w:val="left" w:leader="underscore" w:pos="9639"/>
        </w:tabs>
        <w:spacing w:after="0" w:line="240" w:lineRule="auto"/>
        <w:jc w:val="both"/>
        <w:rPr>
          <w:rFonts w:cs="Calibri"/>
        </w:rPr>
      </w:pPr>
      <w:r>
        <w:rPr>
          <w:rFonts w:cs="Calibri"/>
          <w:b/>
        </w:rPr>
        <w:t>c)</w:t>
      </w:r>
      <w:r>
        <w:rPr>
          <w:rFonts w:cs="Calibri"/>
        </w:rPr>
        <w:t xml:space="preserve"> Postulados básicos.</w:t>
      </w:r>
    </w:p>
    <w:p w14:paraId="4B19E913" w14:textId="77777777" w:rsidR="007C3F9D" w:rsidRDefault="007C3F9D" w:rsidP="007C3F9D">
      <w:pPr>
        <w:pStyle w:val="Texto"/>
        <w:spacing w:line="224" w:lineRule="exact"/>
        <w:rPr>
          <w:lang w:val="es-MX"/>
        </w:rPr>
      </w:pPr>
      <w:r>
        <w:rPr>
          <w:lang w:val="es-MX"/>
        </w:rPr>
        <w:t>c.1) Sustancia Económica</w:t>
      </w:r>
    </w:p>
    <w:p w14:paraId="3C0F5F29" w14:textId="77777777" w:rsidR="007C3F9D" w:rsidRDefault="007C3F9D" w:rsidP="007C3F9D">
      <w:pPr>
        <w:pStyle w:val="Texto"/>
        <w:spacing w:line="224" w:lineRule="exact"/>
        <w:rPr>
          <w:lang w:val="es-MX"/>
        </w:rPr>
      </w:pPr>
      <w:r>
        <w:rPr>
          <w:lang w:val="es-MX"/>
        </w:rPr>
        <w:t>Es el reconocimiento contable de las transacciones, transformaciones internas y otros eventos, que afectan económicamente al ente público y delimitan la operación del SCG.</w:t>
      </w:r>
    </w:p>
    <w:p w14:paraId="34C278E5" w14:textId="77777777" w:rsidR="007C3F9D" w:rsidRDefault="007C3F9D" w:rsidP="007C3F9D">
      <w:pPr>
        <w:pStyle w:val="Texto"/>
        <w:spacing w:line="224" w:lineRule="exact"/>
        <w:rPr>
          <w:lang w:val="es-MX"/>
        </w:rPr>
      </w:pPr>
      <w:r>
        <w:rPr>
          <w:lang w:val="es-MX"/>
        </w:rPr>
        <w:t>c.2) Entes Públicos</w:t>
      </w:r>
    </w:p>
    <w:p w14:paraId="23A4AA3B" w14:textId="77777777" w:rsidR="007C3F9D" w:rsidRDefault="007C3F9D" w:rsidP="007C3F9D">
      <w:pPr>
        <w:pStyle w:val="Texto"/>
        <w:spacing w:line="224" w:lineRule="exact"/>
        <w:rPr>
          <w:lang w:val="es-MX"/>
        </w:rPr>
      </w:pPr>
      <w:r>
        <w:rPr>
          <w:lang w:val="es-MX"/>
        </w:rPr>
        <w:t xml:space="preserve">Los poderes Ejecutivo, Legislativo y Judicial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entes autónomos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7F236662" w14:textId="77777777" w:rsidR="007C3F9D" w:rsidRDefault="007C3F9D" w:rsidP="007C3F9D">
      <w:pPr>
        <w:pStyle w:val="Texto"/>
        <w:spacing w:line="224" w:lineRule="exact"/>
        <w:rPr>
          <w:lang w:val="es-MX"/>
        </w:rPr>
      </w:pPr>
      <w:r>
        <w:rPr>
          <w:lang w:val="es-MX"/>
        </w:rPr>
        <w:t>c.3) Existencia Permanente</w:t>
      </w:r>
    </w:p>
    <w:p w14:paraId="0C1BAC59" w14:textId="77777777" w:rsidR="007C3F9D" w:rsidRDefault="007C3F9D" w:rsidP="007C3F9D">
      <w:pPr>
        <w:pStyle w:val="Texto"/>
        <w:spacing w:line="224" w:lineRule="exact"/>
        <w:rPr>
          <w:lang w:val="es-MX"/>
        </w:rPr>
      </w:pPr>
      <w:r>
        <w:rPr>
          <w:lang w:val="es-MX"/>
        </w:rPr>
        <w:t>La actividad del ente público se establece por tiempo indefinido, salvo disposición legal en la que se especifique lo contrario.</w:t>
      </w:r>
    </w:p>
    <w:p w14:paraId="1CAF97CB" w14:textId="77777777" w:rsidR="007C3F9D" w:rsidRDefault="007C3F9D" w:rsidP="007C3F9D">
      <w:pPr>
        <w:pStyle w:val="Texto"/>
        <w:spacing w:line="224" w:lineRule="exact"/>
        <w:rPr>
          <w:lang w:val="es-MX"/>
        </w:rPr>
      </w:pPr>
      <w:r>
        <w:rPr>
          <w:lang w:val="es-MX"/>
        </w:rPr>
        <w:t>c.4) Revelación Suficiente</w:t>
      </w:r>
    </w:p>
    <w:p w14:paraId="175F08D6" w14:textId="77777777" w:rsidR="007C3F9D" w:rsidRDefault="007C3F9D" w:rsidP="007C3F9D">
      <w:pPr>
        <w:pStyle w:val="Texto"/>
        <w:spacing w:line="224" w:lineRule="exact"/>
        <w:rPr>
          <w:lang w:val="es-MX"/>
        </w:rPr>
      </w:pPr>
      <w:r>
        <w:rPr>
          <w:lang w:val="es-MX"/>
        </w:rPr>
        <w:t>Los estados y la información financiera deben mostrar amplia y claramente la situación financiera y los resultados del ente público.</w:t>
      </w:r>
    </w:p>
    <w:p w14:paraId="33E2B529" w14:textId="77777777" w:rsidR="007C3F9D" w:rsidRDefault="007C3F9D" w:rsidP="007C3F9D">
      <w:pPr>
        <w:pStyle w:val="Texto"/>
        <w:spacing w:line="224" w:lineRule="exact"/>
        <w:rPr>
          <w:lang w:val="es-MX"/>
        </w:rPr>
      </w:pPr>
      <w:r>
        <w:rPr>
          <w:lang w:val="es-MX"/>
        </w:rPr>
        <w:t>c.5) Importancia Relativa</w:t>
      </w:r>
    </w:p>
    <w:p w14:paraId="1B4CC14F" w14:textId="77777777" w:rsidR="007C3F9D" w:rsidRDefault="007C3F9D" w:rsidP="007C3F9D">
      <w:pPr>
        <w:pStyle w:val="Texto"/>
        <w:spacing w:line="224" w:lineRule="exact"/>
        <w:rPr>
          <w:lang w:val="es-MX"/>
        </w:rPr>
      </w:pPr>
      <w:r>
        <w:rPr>
          <w:lang w:val="es-MX"/>
        </w:rPr>
        <w:t>La información debe mostrar los aspectos importantes de la entidad que fueron reconocidos contablemente.</w:t>
      </w:r>
    </w:p>
    <w:p w14:paraId="6AA0BE40" w14:textId="77777777" w:rsidR="007C3F9D" w:rsidRDefault="007C3F9D" w:rsidP="007C3F9D">
      <w:pPr>
        <w:pStyle w:val="Texto"/>
        <w:spacing w:line="224" w:lineRule="exact"/>
        <w:rPr>
          <w:lang w:val="es-MX"/>
        </w:rPr>
      </w:pPr>
      <w:r>
        <w:rPr>
          <w:lang w:val="es-MX"/>
        </w:rPr>
        <w:t>c.6) Registro e Integración Presupuestaria</w:t>
      </w:r>
    </w:p>
    <w:p w14:paraId="33AF9330" w14:textId="77777777" w:rsidR="007C3F9D" w:rsidRDefault="007C3F9D" w:rsidP="007C3F9D">
      <w:pPr>
        <w:pStyle w:val="Texto"/>
        <w:spacing w:line="224" w:lineRule="exact"/>
        <w:rPr>
          <w:lang w:val="es-MX"/>
        </w:rPr>
      </w:pPr>
      <w:r>
        <w:rPr>
          <w:lang w:val="es-MX"/>
        </w:rPr>
        <w:t xml:space="preserve">La información presupuestaria de los entes públicos se integra en la contabilidad en los mismos términos que se presentan en </w:t>
      </w:r>
      <w:smartTag w:uri="urn:schemas-microsoft-com:office:smarttags" w:element="PersonName">
        <w:smartTagPr>
          <w:attr w:name="ProductID" w:val="la Ley"/>
        </w:smartTagPr>
        <w:r>
          <w:rPr>
            <w:lang w:val="es-MX"/>
          </w:rPr>
          <w:t>la Ley</w:t>
        </w:r>
      </w:smartTag>
      <w:r>
        <w:rPr>
          <w:lang w:val="es-MX"/>
        </w:rPr>
        <w:t xml:space="preserve"> de Ingresos y en el Decreto del Presupuesto de Egresos, de acuerdo a la naturaleza económica que le corresponda.</w:t>
      </w:r>
    </w:p>
    <w:p w14:paraId="71AE6E87" w14:textId="77777777" w:rsidR="007C3F9D" w:rsidRDefault="007C3F9D" w:rsidP="007C3F9D">
      <w:pPr>
        <w:pStyle w:val="Texto"/>
        <w:spacing w:line="224" w:lineRule="exact"/>
        <w:rPr>
          <w:lang w:val="es-MX"/>
        </w:rPr>
      </w:pPr>
      <w:r>
        <w:rPr>
          <w:lang w:val="es-MX"/>
        </w:rPr>
        <w:t>El registro presupuestario del ingreso y del egreso en los entes públicos se debe reflejar en la contabilidad, considerando sus efectos patrimoniales y su vinculación con las etapas presupuestarias correspondientes.</w:t>
      </w:r>
    </w:p>
    <w:p w14:paraId="4BD325EE" w14:textId="77777777" w:rsidR="007C3F9D" w:rsidRDefault="007C3F9D" w:rsidP="007C3F9D">
      <w:pPr>
        <w:pStyle w:val="Texto"/>
        <w:spacing w:line="224" w:lineRule="exact"/>
        <w:rPr>
          <w:lang w:val="es-MX"/>
        </w:rPr>
      </w:pPr>
      <w:r>
        <w:rPr>
          <w:lang w:val="es-MX"/>
        </w:rPr>
        <w:t>c.7) Consolidación de la Información Financiera</w:t>
      </w:r>
    </w:p>
    <w:p w14:paraId="7E630315" w14:textId="77777777" w:rsidR="007C3F9D" w:rsidRDefault="007C3F9D" w:rsidP="007C3F9D">
      <w:pPr>
        <w:pStyle w:val="Texto"/>
        <w:spacing w:line="224" w:lineRule="exact"/>
        <w:rPr>
          <w:lang w:val="es-MX"/>
        </w:rPr>
      </w:pPr>
      <w:r>
        <w:rPr>
          <w:lang w:val="es-MX"/>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Pr>
            <w:lang w:val="es-MX"/>
          </w:rPr>
          <w:t>la Hacienda Pública</w:t>
        </w:r>
      </w:smartTag>
      <w:r>
        <w:rPr>
          <w:lang w:val="es-MX"/>
        </w:rPr>
        <w:t>, como si se tratara de un solo ente público.</w:t>
      </w:r>
    </w:p>
    <w:p w14:paraId="377A44D9" w14:textId="77777777" w:rsidR="007C3F9D" w:rsidRDefault="007C3F9D" w:rsidP="007C3F9D">
      <w:pPr>
        <w:pStyle w:val="Texto"/>
        <w:spacing w:line="224" w:lineRule="exact"/>
        <w:rPr>
          <w:lang w:val="es-MX"/>
        </w:rPr>
      </w:pPr>
      <w:r>
        <w:rPr>
          <w:lang w:val="es-MX"/>
        </w:rPr>
        <w:t>c.8) Devengo Contable</w:t>
      </w:r>
    </w:p>
    <w:p w14:paraId="68B01B5C" w14:textId="77777777" w:rsidR="007C3F9D" w:rsidRDefault="007C3F9D" w:rsidP="007C3F9D">
      <w:pPr>
        <w:pStyle w:val="Texto"/>
        <w:spacing w:line="224" w:lineRule="exact"/>
        <w:rPr>
          <w:lang w:val="es-MX"/>
        </w:rPr>
      </w:pPr>
      <w:r>
        <w:rPr>
          <w:lang w:val="es-MX"/>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w:t>
      </w:r>
      <w:r>
        <w:rPr>
          <w:lang w:val="es-MX"/>
        </w:rPr>
        <w:lastRenderedPageBreak/>
        <w:t>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47169328" w14:textId="77777777" w:rsidR="007C3F9D" w:rsidRDefault="007C3F9D" w:rsidP="007C3F9D">
      <w:pPr>
        <w:pStyle w:val="Texto"/>
        <w:spacing w:line="224" w:lineRule="exact"/>
        <w:rPr>
          <w:lang w:val="es-MX"/>
        </w:rPr>
      </w:pPr>
      <w:r>
        <w:rPr>
          <w:lang w:val="es-MX"/>
        </w:rPr>
        <w:t>c.9) Valuación</w:t>
      </w:r>
    </w:p>
    <w:p w14:paraId="48182D3D" w14:textId="77777777" w:rsidR="007C3F9D" w:rsidRDefault="007C3F9D" w:rsidP="007C3F9D">
      <w:pPr>
        <w:pStyle w:val="Texto"/>
        <w:rPr>
          <w:lang w:val="es-MX"/>
        </w:rPr>
      </w:pPr>
      <w:r>
        <w:rPr>
          <w:lang w:val="es-MX"/>
        </w:rPr>
        <w:t>Todos los eventos que afecten económicamente al ente público deben ser cuantificados en términos monetarios y se registrarán al costo histórico o al valor económico más objetivo registrándose en moneda nacional.</w:t>
      </w:r>
    </w:p>
    <w:p w14:paraId="628C507B" w14:textId="77777777" w:rsidR="007C3F9D" w:rsidRDefault="007C3F9D" w:rsidP="007C3F9D">
      <w:pPr>
        <w:pStyle w:val="Texto"/>
        <w:rPr>
          <w:lang w:val="es-MX"/>
        </w:rPr>
      </w:pPr>
      <w:r>
        <w:rPr>
          <w:lang w:val="es-MX"/>
        </w:rPr>
        <w:t>c.10) Dualidad Económica</w:t>
      </w:r>
    </w:p>
    <w:p w14:paraId="3BF857EC" w14:textId="77777777" w:rsidR="007C3F9D" w:rsidRDefault="007C3F9D" w:rsidP="007C3F9D">
      <w:pPr>
        <w:pStyle w:val="Texto"/>
        <w:rPr>
          <w:lang w:val="es-MX"/>
        </w:rPr>
      </w:pPr>
      <w:r>
        <w:rPr>
          <w:lang w:val="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4151DF63" w14:textId="77777777" w:rsidR="007C3F9D" w:rsidRDefault="007C3F9D" w:rsidP="007C3F9D">
      <w:pPr>
        <w:pStyle w:val="Texto"/>
        <w:rPr>
          <w:lang w:val="es-MX"/>
        </w:rPr>
      </w:pPr>
      <w:r>
        <w:rPr>
          <w:lang w:val="es-MX"/>
        </w:rPr>
        <w:t>c.11) Consistencia</w:t>
      </w:r>
    </w:p>
    <w:p w14:paraId="22F3049E" w14:textId="77777777" w:rsidR="007C3F9D" w:rsidRDefault="007C3F9D" w:rsidP="007C3F9D">
      <w:pPr>
        <w:spacing w:after="0" w:line="240" w:lineRule="auto"/>
        <w:jc w:val="both"/>
      </w:pPr>
      <w:r>
        <w:t>Ante la existencia de operaciones similares en un ente público, debe corresponder un mismo tratamiento contable, el cual debe permanecer a través del tiempo, en tanto no cambie la esencia económica de las operaciones</w:t>
      </w:r>
    </w:p>
    <w:p w14:paraId="6004EA4D" w14:textId="77777777" w:rsidR="007C3F9D" w:rsidRDefault="007C3F9D" w:rsidP="007C3F9D">
      <w:pPr>
        <w:tabs>
          <w:tab w:val="left" w:leader="underscore" w:pos="9639"/>
        </w:tabs>
        <w:spacing w:after="0" w:line="240" w:lineRule="auto"/>
        <w:jc w:val="both"/>
        <w:rPr>
          <w:rFonts w:cs="Calibri"/>
        </w:rPr>
      </w:pPr>
    </w:p>
    <w:p w14:paraId="77A6C20F" w14:textId="77777777" w:rsidR="00787E3A" w:rsidRPr="00E74967" w:rsidRDefault="007C3F9D" w:rsidP="00787E3A">
      <w:pPr>
        <w:tabs>
          <w:tab w:val="left" w:leader="underscore" w:pos="9639"/>
        </w:tabs>
        <w:spacing w:after="0" w:line="240" w:lineRule="auto"/>
        <w:jc w:val="both"/>
        <w:rPr>
          <w:rFonts w:cs="Calibri"/>
        </w:rPr>
      </w:pPr>
      <w:r>
        <w:rPr>
          <w:rFonts w:cs="Calibri"/>
          <w:b/>
        </w:rPr>
        <w:t>d)</w:t>
      </w:r>
      <w:r>
        <w:rPr>
          <w:rFonts w:cs="Calibri"/>
        </w:rPr>
        <w:t xml:space="preserve"> </w:t>
      </w:r>
      <w:r w:rsidR="00787E3A" w:rsidRPr="00E74967">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075FDF8" w14:textId="204A12CC" w:rsidR="007C3F9D" w:rsidRDefault="00787E3A" w:rsidP="007C3F9D">
      <w:pPr>
        <w:tabs>
          <w:tab w:val="left" w:leader="underscore" w:pos="9639"/>
        </w:tabs>
        <w:spacing w:after="0" w:line="240" w:lineRule="auto"/>
        <w:jc w:val="both"/>
        <w:rPr>
          <w:rFonts w:cs="Calibri"/>
        </w:rPr>
      </w:pPr>
      <w:r>
        <w:rPr>
          <w:rFonts w:cs="Calibri"/>
        </w:rPr>
        <w:t>No aplicamos normatividad supletoria.</w:t>
      </w:r>
    </w:p>
    <w:p w14:paraId="54BFEE9B" w14:textId="77777777" w:rsidR="00787E3A" w:rsidRDefault="00787E3A" w:rsidP="007C3F9D">
      <w:pPr>
        <w:tabs>
          <w:tab w:val="left" w:leader="underscore" w:pos="9639"/>
        </w:tabs>
        <w:spacing w:after="0" w:line="240" w:lineRule="auto"/>
        <w:jc w:val="both"/>
        <w:rPr>
          <w:rFonts w:cs="Calibri"/>
        </w:rPr>
      </w:pPr>
    </w:p>
    <w:p w14:paraId="699CD51A" w14:textId="77777777" w:rsidR="007C3F9D" w:rsidRDefault="007C3F9D" w:rsidP="007C3F9D">
      <w:pPr>
        <w:tabs>
          <w:tab w:val="left" w:leader="underscore" w:pos="9639"/>
        </w:tabs>
        <w:spacing w:after="0" w:line="240" w:lineRule="auto"/>
        <w:jc w:val="both"/>
        <w:rPr>
          <w:rFonts w:cs="Calibri"/>
        </w:rPr>
      </w:pPr>
      <w:r>
        <w:rPr>
          <w:rFonts w:cs="Calibri"/>
          <w:b/>
        </w:rPr>
        <w:t>e)</w:t>
      </w:r>
      <w:r>
        <w:rPr>
          <w:rFonts w:cs="Calibri"/>
        </w:rPr>
        <w:t xml:space="preserve"> Para las entidades que por primera vez estén implementando la base devengado de acuerdo a la Ley de Contabilidad, deberán:</w:t>
      </w:r>
    </w:p>
    <w:p w14:paraId="40A8479F" w14:textId="77777777" w:rsidR="007C3F9D" w:rsidRDefault="007C3F9D" w:rsidP="007C3F9D">
      <w:pPr>
        <w:tabs>
          <w:tab w:val="left" w:leader="underscore" w:pos="9639"/>
        </w:tabs>
        <w:spacing w:after="0" w:line="240" w:lineRule="auto"/>
        <w:jc w:val="both"/>
        <w:rPr>
          <w:rFonts w:cs="Calibri"/>
        </w:rPr>
      </w:pPr>
    </w:p>
    <w:p w14:paraId="12D07E4C" w14:textId="77777777" w:rsidR="007C3F9D" w:rsidRDefault="007C3F9D" w:rsidP="007C3F9D">
      <w:pPr>
        <w:tabs>
          <w:tab w:val="left" w:leader="underscore" w:pos="9639"/>
        </w:tabs>
        <w:spacing w:after="0" w:line="240" w:lineRule="auto"/>
        <w:jc w:val="both"/>
        <w:rPr>
          <w:rFonts w:cs="Calibri"/>
        </w:rPr>
      </w:pPr>
      <w:r>
        <w:rPr>
          <w:rFonts w:cs="Calibri"/>
        </w:rPr>
        <w:t>*Revelar las nuevas políticas de reconocimiento:</w:t>
      </w:r>
    </w:p>
    <w:p w14:paraId="6389F3C9"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3E5A5F7B" w14:textId="77777777" w:rsidR="007C3F9D" w:rsidRDefault="007C3F9D" w:rsidP="007C3F9D">
      <w:pPr>
        <w:tabs>
          <w:tab w:val="left" w:leader="underscore" w:pos="9639"/>
        </w:tabs>
        <w:spacing w:after="0" w:line="240" w:lineRule="auto"/>
        <w:jc w:val="both"/>
        <w:rPr>
          <w:rFonts w:cs="Calibri"/>
        </w:rPr>
      </w:pPr>
    </w:p>
    <w:p w14:paraId="2C0DB605" w14:textId="77777777" w:rsidR="007C3F9D" w:rsidRDefault="007C3F9D" w:rsidP="007C3F9D">
      <w:pPr>
        <w:tabs>
          <w:tab w:val="left" w:leader="underscore" w:pos="9639"/>
        </w:tabs>
        <w:spacing w:after="0" w:line="240" w:lineRule="auto"/>
        <w:jc w:val="both"/>
        <w:rPr>
          <w:rFonts w:cs="Calibri"/>
        </w:rPr>
      </w:pPr>
      <w:r>
        <w:rPr>
          <w:rFonts w:cs="Calibri"/>
        </w:rPr>
        <w:t>*Plan de implementación:</w:t>
      </w:r>
    </w:p>
    <w:p w14:paraId="250CAA78"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71F49076" w14:textId="77777777" w:rsidR="007C3F9D" w:rsidRDefault="007C3F9D" w:rsidP="007C3F9D">
      <w:pPr>
        <w:tabs>
          <w:tab w:val="left" w:leader="underscore" w:pos="9639"/>
        </w:tabs>
        <w:spacing w:after="0" w:line="240" w:lineRule="auto"/>
        <w:jc w:val="both"/>
        <w:rPr>
          <w:rFonts w:cs="Calibri"/>
        </w:rPr>
      </w:pPr>
    </w:p>
    <w:p w14:paraId="4E56FB06" w14:textId="77777777" w:rsidR="007C3F9D" w:rsidRDefault="007C3F9D" w:rsidP="007C3F9D">
      <w:pPr>
        <w:tabs>
          <w:tab w:val="left" w:leader="underscore" w:pos="9639"/>
        </w:tabs>
        <w:spacing w:after="0" w:line="240" w:lineRule="auto"/>
        <w:jc w:val="both"/>
        <w:rPr>
          <w:rFonts w:cs="Calibri"/>
        </w:rPr>
      </w:pPr>
      <w:r>
        <w:rPr>
          <w:rFonts w:cs="Calibri"/>
        </w:rPr>
        <w:t>*Revelar los cambios en las políticas, la clasificación y medición de las mismas, así como su impacto en la información financiera:</w:t>
      </w:r>
    </w:p>
    <w:p w14:paraId="79E8EE44"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235549D4" w14:textId="7211C1C9" w:rsidR="007C3F9D" w:rsidRPr="00E74967" w:rsidRDefault="007D1E76" w:rsidP="007C3F9D">
      <w:pPr>
        <w:tabs>
          <w:tab w:val="left" w:leader="underscore" w:pos="9639"/>
        </w:tabs>
        <w:spacing w:after="0" w:line="240" w:lineRule="auto"/>
        <w:jc w:val="both"/>
        <w:rPr>
          <w:rFonts w:cs="Calibri"/>
        </w:rPr>
      </w:pPr>
      <w:r w:rsidRPr="00E74967">
        <w:rPr>
          <w:rFonts w:cs="Calibri"/>
        </w:rPr>
        <w:t>Se informará sobre:</w:t>
      </w:r>
      <w:r w:rsidR="007C3F9D" w:rsidRPr="007C3F9D">
        <w:rPr>
          <w:rFonts w:cs="Calibri"/>
        </w:rPr>
        <w:t xml:space="preserve"> </w:t>
      </w:r>
    </w:p>
    <w:p w14:paraId="19FE0164" w14:textId="77777777" w:rsidR="007C3F9D" w:rsidRPr="00E74967" w:rsidRDefault="007C3F9D" w:rsidP="007C3F9D">
      <w:pPr>
        <w:tabs>
          <w:tab w:val="left" w:leader="underscore" w:pos="9639"/>
        </w:tabs>
        <w:spacing w:after="0" w:line="240" w:lineRule="auto"/>
        <w:jc w:val="both"/>
        <w:rPr>
          <w:rFonts w:cs="Calibri"/>
        </w:rPr>
      </w:pPr>
    </w:p>
    <w:p w14:paraId="408815B8" w14:textId="77777777" w:rsidR="007C3F9D" w:rsidRDefault="007C3F9D" w:rsidP="007C3F9D">
      <w:pPr>
        <w:tabs>
          <w:tab w:val="left" w:leader="underscore" w:pos="9639"/>
        </w:tabs>
        <w:spacing w:after="0" w:line="240" w:lineRule="auto"/>
        <w:jc w:val="both"/>
        <w:rPr>
          <w:rFonts w:cs="Calibri"/>
        </w:rPr>
      </w:pPr>
      <w:r>
        <w:rPr>
          <w:rFonts w:cs="Calibri"/>
          <w:b/>
        </w:rPr>
        <w:t>a)</w:t>
      </w:r>
      <w:r>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FB61D1E"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278037A6" w14:textId="0F767A04" w:rsidR="007C3F9D" w:rsidRDefault="007C3F9D" w:rsidP="007C3F9D">
      <w:pPr>
        <w:tabs>
          <w:tab w:val="left" w:leader="underscore" w:pos="9639"/>
        </w:tabs>
        <w:spacing w:after="0" w:line="240" w:lineRule="auto"/>
        <w:jc w:val="both"/>
        <w:rPr>
          <w:rFonts w:cs="Calibri"/>
        </w:rPr>
      </w:pPr>
      <w:r>
        <w:rPr>
          <w:rFonts w:cs="Calibri"/>
          <w:b/>
        </w:rPr>
        <w:t>b)</w:t>
      </w:r>
      <w:r>
        <w:rPr>
          <w:rFonts w:cs="Calibri"/>
        </w:rPr>
        <w:t xml:space="preserve"> Informar sobre la realización de operaciones en el extranjero y de sus efectos en la información financiera gubernamental:</w:t>
      </w:r>
      <w:r w:rsidRPr="007C3F9D">
        <w:rPr>
          <w:rFonts w:cs="Calibri"/>
        </w:rPr>
        <w:t xml:space="preserve"> </w:t>
      </w:r>
    </w:p>
    <w:p w14:paraId="7CE3A94D" w14:textId="77777777" w:rsidR="007C3F9D" w:rsidRDefault="007C3F9D" w:rsidP="007C3F9D">
      <w:pPr>
        <w:tabs>
          <w:tab w:val="left" w:leader="underscore" w:pos="9639"/>
        </w:tabs>
        <w:spacing w:after="0" w:line="240" w:lineRule="auto"/>
        <w:jc w:val="both"/>
        <w:rPr>
          <w:rFonts w:cs="Calibri"/>
        </w:rPr>
      </w:pPr>
      <w:r>
        <w:rPr>
          <w:rFonts w:cs="Calibri"/>
        </w:rPr>
        <w:lastRenderedPageBreak/>
        <w:t>No aplica.</w:t>
      </w:r>
    </w:p>
    <w:p w14:paraId="44E2F28C" w14:textId="77777777" w:rsidR="007C3F9D" w:rsidRDefault="007C3F9D" w:rsidP="007C3F9D">
      <w:pPr>
        <w:tabs>
          <w:tab w:val="left" w:leader="underscore" w:pos="9639"/>
        </w:tabs>
        <w:spacing w:after="0" w:line="240" w:lineRule="auto"/>
        <w:jc w:val="both"/>
        <w:rPr>
          <w:rFonts w:cs="Calibri"/>
        </w:rPr>
      </w:pPr>
    </w:p>
    <w:p w14:paraId="517FBD33" w14:textId="77777777" w:rsidR="007C3F9D" w:rsidRDefault="007C3F9D" w:rsidP="007C3F9D">
      <w:pPr>
        <w:tabs>
          <w:tab w:val="left" w:leader="underscore" w:pos="9639"/>
        </w:tabs>
        <w:spacing w:after="0" w:line="240" w:lineRule="auto"/>
        <w:jc w:val="both"/>
        <w:rPr>
          <w:rFonts w:cs="Calibri"/>
        </w:rPr>
      </w:pPr>
      <w:r>
        <w:rPr>
          <w:rFonts w:cs="Calibri"/>
          <w:b/>
        </w:rPr>
        <w:t>c)</w:t>
      </w:r>
      <w:r>
        <w:rPr>
          <w:rFonts w:cs="Calibri"/>
        </w:rPr>
        <w:t xml:space="preserve"> Método de valuación de la inversión en acciones de Compañías subsidiarias no consolidadas y asociadas:</w:t>
      </w:r>
    </w:p>
    <w:p w14:paraId="2C8A2D4A"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1644975F" w14:textId="77777777" w:rsidR="00330AD7" w:rsidRDefault="00330AD7" w:rsidP="007C3F9D">
      <w:pPr>
        <w:tabs>
          <w:tab w:val="left" w:leader="underscore" w:pos="9639"/>
        </w:tabs>
        <w:spacing w:after="0" w:line="240" w:lineRule="auto"/>
        <w:jc w:val="both"/>
        <w:rPr>
          <w:rFonts w:cs="Calibri"/>
          <w:b/>
        </w:rPr>
      </w:pPr>
    </w:p>
    <w:p w14:paraId="4BF8289A" w14:textId="77777777" w:rsidR="007C3F9D" w:rsidRDefault="007C3F9D" w:rsidP="007C3F9D">
      <w:pPr>
        <w:tabs>
          <w:tab w:val="left" w:leader="underscore" w:pos="9639"/>
        </w:tabs>
        <w:spacing w:after="0" w:line="240" w:lineRule="auto"/>
        <w:jc w:val="both"/>
        <w:rPr>
          <w:rFonts w:cs="Calibri"/>
        </w:rPr>
      </w:pPr>
      <w:r>
        <w:rPr>
          <w:rFonts w:cs="Calibri"/>
          <w:b/>
        </w:rPr>
        <w:t>d)</w:t>
      </w:r>
      <w:r>
        <w:rPr>
          <w:rFonts w:cs="Calibri"/>
        </w:rPr>
        <w:t xml:space="preserve"> Sistema y método de valuación de inventarios y costo de lo vendido:</w:t>
      </w:r>
    </w:p>
    <w:p w14:paraId="0A3A890B"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02A83075" w14:textId="77777777" w:rsidR="007C3F9D" w:rsidRDefault="007C3F9D" w:rsidP="007C3F9D">
      <w:pPr>
        <w:tabs>
          <w:tab w:val="left" w:leader="underscore" w:pos="9639"/>
        </w:tabs>
        <w:spacing w:after="0" w:line="240" w:lineRule="auto"/>
        <w:jc w:val="both"/>
        <w:rPr>
          <w:rFonts w:cs="Calibri"/>
        </w:rPr>
      </w:pPr>
    </w:p>
    <w:p w14:paraId="0957BA98" w14:textId="77777777" w:rsidR="007C3F9D" w:rsidRDefault="007C3F9D" w:rsidP="007C3F9D">
      <w:pPr>
        <w:tabs>
          <w:tab w:val="left" w:leader="underscore" w:pos="9639"/>
        </w:tabs>
        <w:spacing w:after="0" w:line="240" w:lineRule="auto"/>
        <w:jc w:val="both"/>
        <w:rPr>
          <w:rFonts w:cs="Calibri"/>
        </w:rPr>
      </w:pPr>
      <w:r>
        <w:rPr>
          <w:rFonts w:cs="Calibri"/>
          <w:b/>
        </w:rPr>
        <w:t>e)</w:t>
      </w:r>
      <w:r>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59E14A5"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1C8AA3A0" w14:textId="77777777" w:rsidR="007C3F9D" w:rsidRDefault="007C3F9D" w:rsidP="007C3F9D">
      <w:pPr>
        <w:tabs>
          <w:tab w:val="left" w:leader="underscore" w:pos="9639"/>
        </w:tabs>
        <w:spacing w:after="0" w:line="240" w:lineRule="auto"/>
        <w:jc w:val="both"/>
        <w:rPr>
          <w:rFonts w:cs="Calibri"/>
        </w:rPr>
      </w:pPr>
    </w:p>
    <w:p w14:paraId="0DB3E35C" w14:textId="77777777" w:rsidR="007C3F9D" w:rsidRDefault="007C3F9D" w:rsidP="007C3F9D">
      <w:pPr>
        <w:tabs>
          <w:tab w:val="left" w:leader="underscore" w:pos="9639"/>
        </w:tabs>
        <w:spacing w:after="0" w:line="240" w:lineRule="auto"/>
        <w:jc w:val="both"/>
        <w:rPr>
          <w:rFonts w:cs="Calibri"/>
        </w:rPr>
      </w:pPr>
      <w:r>
        <w:rPr>
          <w:rFonts w:cs="Calibri"/>
          <w:b/>
        </w:rPr>
        <w:t>f)</w:t>
      </w:r>
      <w:r>
        <w:rPr>
          <w:rFonts w:cs="Calibri"/>
        </w:rPr>
        <w:t xml:space="preserve"> Provisiones: objetivo de su creación, monto y plazo:</w:t>
      </w:r>
    </w:p>
    <w:p w14:paraId="0A6C346C" w14:textId="77777777" w:rsidR="009659BF" w:rsidRDefault="009659BF" w:rsidP="009659BF">
      <w:pPr>
        <w:spacing w:after="0" w:line="240" w:lineRule="auto"/>
        <w:jc w:val="both"/>
      </w:pPr>
      <w:r>
        <w:t xml:space="preserve">Se provisiona cada mes la parte correspondiente a la prima vacacional y el aguinaldo, esta Provisión se realiza  con el objeto de prorratear la parte de cada mes, el monto de la provisión varía de acuerdo con el importe de la prima vacacional y el aguinaldo, ambas se cancelan al momento de realizar el pago de la prestación.  </w:t>
      </w:r>
    </w:p>
    <w:p w14:paraId="45F2B08F" w14:textId="77777777" w:rsidR="009659BF" w:rsidRDefault="009659BF" w:rsidP="007C3F9D">
      <w:pPr>
        <w:tabs>
          <w:tab w:val="left" w:leader="underscore" w:pos="9639"/>
        </w:tabs>
        <w:spacing w:after="0" w:line="240" w:lineRule="auto"/>
        <w:jc w:val="both"/>
        <w:rPr>
          <w:rFonts w:cs="Calibri"/>
        </w:rPr>
      </w:pPr>
    </w:p>
    <w:p w14:paraId="0F2B1A7A" w14:textId="77777777" w:rsidR="007C3F9D" w:rsidRDefault="007C3F9D" w:rsidP="007C3F9D">
      <w:pPr>
        <w:tabs>
          <w:tab w:val="left" w:leader="underscore" w:pos="9639"/>
        </w:tabs>
        <w:spacing w:after="0" w:line="240" w:lineRule="auto"/>
        <w:jc w:val="both"/>
        <w:rPr>
          <w:rFonts w:cs="Calibri"/>
        </w:rPr>
      </w:pPr>
      <w:r>
        <w:rPr>
          <w:rFonts w:cs="Calibri"/>
          <w:b/>
        </w:rPr>
        <w:t>g)</w:t>
      </w:r>
      <w:r>
        <w:rPr>
          <w:rFonts w:cs="Calibri"/>
        </w:rPr>
        <w:t xml:space="preserve"> Reservas: objetivo de su creación, monto y plazo:</w:t>
      </w:r>
    </w:p>
    <w:p w14:paraId="03A373F2" w14:textId="7D05276A" w:rsidR="007C3F9D" w:rsidRDefault="007C3F9D" w:rsidP="007C3F9D">
      <w:pPr>
        <w:spacing w:after="0" w:line="240" w:lineRule="auto"/>
        <w:jc w:val="both"/>
      </w:pPr>
      <w:r>
        <w:t xml:space="preserve">Liquidación del IMSS (6to </w:t>
      </w:r>
      <w:proofErr w:type="spellStart"/>
      <w:r>
        <w:t>bim</w:t>
      </w:r>
      <w:proofErr w:type="spellEnd"/>
      <w:r>
        <w:t>), 3% sobre nómina de Dic, días de sueldo de Diciembre, renta copiadora de Diciembre, energía eléctrica de Diciembre, teléfono de Diciembre, se realizan a fin de año para registrarlos en el mes, debido a que los pagos se realizaran en el mes de Enero del siguiente ejercicio, al realizar el pago se cancelan las reservas.</w:t>
      </w:r>
    </w:p>
    <w:p w14:paraId="30A3B22E" w14:textId="77777777" w:rsidR="007C3F9D" w:rsidRDefault="007C3F9D" w:rsidP="007C3F9D">
      <w:pPr>
        <w:tabs>
          <w:tab w:val="left" w:leader="underscore" w:pos="9639"/>
        </w:tabs>
        <w:spacing w:after="0" w:line="240" w:lineRule="auto"/>
        <w:jc w:val="both"/>
        <w:rPr>
          <w:rFonts w:cs="Calibri"/>
        </w:rPr>
      </w:pPr>
    </w:p>
    <w:p w14:paraId="12F74915" w14:textId="77777777" w:rsidR="007C3F9D" w:rsidRDefault="007C3F9D" w:rsidP="007C3F9D">
      <w:pPr>
        <w:tabs>
          <w:tab w:val="left" w:leader="underscore" w:pos="9639"/>
        </w:tabs>
        <w:spacing w:after="0" w:line="240" w:lineRule="auto"/>
        <w:jc w:val="both"/>
        <w:rPr>
          <w:rFonts w:cs="Calibri"/>
        </w:rPr>
      </w:pPr>
      <w:r>
        <w:rPr>
          <w:rFonts w:cs="Calibri"/>
          <w:b/>
        </w:rPr>
        <w:t>h)</w:t>
      </w:r>
      <w:r>
        <w:rPr>
          <w:rFonts w:cs="Calibri"/>
        </w:rPr>
        <w:t xml:space="preserve"> Cambios en políticas contables y corrección de errores junto con la revelación de los efectos que se tendrá en la información financiera del ente público, ya sea retrospectivos o prospectivos:</w:t>
      </w:r>
    </w:p>
    <w:p w14:paraId="33BB7136" w14:textId="77777777" w:rsidR="007C3F9D" w:rsidRDefault="007C3F9D" w:rsidP="007C3F9D">
      <w:pPr>
        <w:spacing w:after="0" w:line="240" w:lineRule="auto"/>
        <w:jc w:val="both"/>
        <w:rPr>
          <w:rFonts w:cs="Calibri"/>
        </w:rPr>
      </w:pPr>
      <w:r>
        <w:rPr>
          <w:rFonts w:cs="Calibri"/>
        </w:rPr>
        <w:t>No aplica.</w:t>
      </w:r>
    </w:p>
    <w:p w14:paraId="38F30281" w14:textId="77777777" w:rsidR="007C3F9D" w:rsidRDefault="007C3F9D" w:rsidP="007C3F9D">
      <w:pPr>
        <w:tabs>
          <w:tab w:val="left" w:leader="underscore" w:pos="9639"/>
        </w:tabs>
        <w:spacing w:after="0" w:line="240" w:lineRule="auto"/>
        <w:jc w:val="both"/>
        <w:rPr>
          <w:rFonts w:cs="Calibri"/>
        </w:rPr>
      </w:pPr>
    </w:p>
    <w:p w14:paraId="5DB3D931" w14:textId="77777777" w:rsidR="007C3F9D" w:rsidRDefault="007C3F9D" w:rsidP="007C3F9D">
      <w:pPr>
        <w:tabs>
          <w:tab w:val="left" w:leader="underscore" w:pos="9639"/>
        </w:tabs>
        <w:spacing w:after="0" w:line="240" w:lineRule="auto"/>
        <w:jc w:val="both"/>
        <w:rPr>
          <w:rFonts w:cs="Calibri"/>
        </w:rPr>
      </w:pPr>
      <w:r>
        <w:rPr>
          <w:rFonts w:cs="Calibri"/>
          <w:b/>
        </w:rPr>
        <w:t>i)</w:t>
      </w:r>
      <w:r>
        <w:rPr>
          <w:rFonts w:cs="Calibri"/>
        </w:rPr>
        <w:t xml:space="preserve"> Reclasificaciones: Se deben revelar todos aquellos movimientos entre cuentas por efectos de cambios en los tipos de operaciones:</w:t>
      </w:r>
    </w:p>
    <w:p w14:paraId="57A00DD5" w14:textId="77777777" w:rsidR="007C3F9D" w:rsidRDefault="007C3F9D" w:rsidP="007C3F9D">
      <w:pPr>
        <w:spacing w:after="0" w:line="240" w:lineRule="auto"/>
        <w:jc w:val="both"/>
        <w:rPr>
          <w:rFonts w:cs="Calibri"/>
        </w:rPr>
      </w:pPr>
      <w:r>
        <w:rPr>
          <w:rFonts w:cs="Calibri"/>
        </w:rPr>
        <w:t>No aplica.</w:t>
      </w:r>
    </w:p>
    <w:p w14:paraId="323F86D6" w14:textId="77777777" w:rsidR="007C3F9D" w:rsidRDefault="007C3F9D" w:rsidP="007C3F9D">
      <w:pPr>
        <w:tabs>
          <w:tab w:val="left" w:leader="underscore" w:pos="9639"/>
        </w:tabs>
        <w:spacing w:after="0" w:line="240" w:lineRule="auto"/>
        <w:jc w:val="both"/>
        <w:rPr>
          <w:rFonts w:cs="Calibri"/>
        </w:rPr>
      </w:pPr>
    </w:p>
    <w:p w14:paraId="4A248D25" w14:textId="77777777" w:rsidR="007C3F9D" w:rsidRDefault="007C3F9D" w:rsidP="007C3F9D">
      <w:pPr>
        <w:tabs>
          <w:tab w:val="left" w:leader="underscore" w:pos="9639"/>
        </w:tabs>
        <w:spacing w:after="0" w:line="240" w:lineRule="auto"/>
        <w:jc w:val="both"/>
        <w:rPr>
          <w:rFonts w:cs="Calibri"/>
        </w:rPr>
      </w:pPr>
      <w:r>
        <w:rPr>
          <w:rFonts w:cs="Calibri"/>
          <w:b/>
        </w:rPr>
        <w:t>j)</w:t>
      </w:r>
      <w:r>
        <w:rPr>
          <w:rFonts w:cs="Calibri"/>
        </w:rPr>
        <w:t xml:space="preserve"> Depuración y cancelación de saldos:</w:t>
      </w:r>
    </w:p>
    <w:p w14:paraId="77479044" w14:textId="77777777" w:rsidR="007C3F9D" w:rsidRDefault="007C3F9D" w:rsidP="007C3F9D">
      <w:pPr>
        <w:spacing w:after="0" w:line="240" w:lineRule="auto"/>
        <w:jc w:val="both"/>
        <w:rPr>
          <w:rFonts w:cs="Calibri"/>
        </w:rPr>
      </w:pPr>
      <w:r>
        <w:t>Se realizan de acuerdo a los procesos previos de revisión para el cierre mensual.</w:t>
      </w:r>
    </w:p>
    <w:p w14:paraId="2119B3C1" w14:textId="77777777" w:rsidR="007C3F9D" w:rsidRDefault="007C3F9D" w:rsidP="007C3F9D">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27786595" w14:textId="77777777" w:rsidR="00330AD7" w:rsidRDefault="00330AD7" w:rsidP="00330AD7">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realizan transacciones en moneda extranjera.</w:t>
      </w:r>
    </w:p>
    <w:p w14:paraId="50DDD560" w14:textId="77777777" w:rsidR="00330AD7" w:rsidRDefault="00330AD7" w:rsidP="00330AD7">
      <w:pPr>
        <w:tabs>
          <w:tab w:val="left" w:leader="underscore" w:pos="9639"/>
        </w:tabs>
        <w:spacing w:after="0" w:line="240" w:lineRule="auto"/>
        <w:jc w:val="both"/>
        <w:rPr>
          <w:rFonts w:cs="Calibri"/>
        </w:rPr>
      </w:pPr>
    </w:p>
    <w:p w14:paraId="694FB251" w14:textId="77777777" w:rsidR="00330AD7" w:rsidRDefault="00330AD7" w:rsidP="00330AD7">
      <w:pPr>
        <w:tabs>
          <w:tab w:val="left" w:leader="underscore" w:pos="9639"/>
        </w:tabs>
        <w:spacing w:after="0" w:line="240" w:lineRule="auto"/>
        <w:jc w:val="both"/>
        <w:rPr>
          <w:rFonts w:cs="Calibri"/>
        </w:rPr>
      </w:pPr>
      <w:r>
        <w:rPr>
          <w:rFonts w:cs="Calibri"/>
        </w:rPr>
        <w:t>Se informará sobre:</w:t>
      </w:r>
    </w:p>
    <w:p w14:paraId="00F43C7E"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Activos en moneda extranjera:</w:t>
      </w:r>
    </w:p>
    <w:p w14:paraId="34C16FF0" w14:textId="77777777" w:rsidR="00330AD7" w:rsidRDefault="00330AD7" w:rsidP="00330AD7">
      <w:pPr>
        <w:spacing w:after="0" w:line="240" w:lineRule="auto"/>
        <w:jc w:val="both"/>
        <w:rPr>
          <w:rFonts w:cs="Calibri"/>
        </w:rPr>
      </w:pPr>
      <w:r>
        <w:rPr>
          <w:rFonts w:cs="Calibri"/>
        </w:rPr>
        <w:t>No aplica.</w:t>
      </w:r>
    </w:p>
    <w:p w14:paraId="0C48D775" w14:textId="77777777" w:rsidR="00330AD7" w:rsidRDefault="00330AD7" w:rsidP="00330AD7">
      <w:pPr>
        <w:spacing w:after="0" w:line="240" w:lineRule="auto"/>
        <w:jc w:val="both"/>
        <w:rPr>
          <w:rFonts w:cs="Calibri"/>
        </w:rPr>
      </w:pPr>
    </w:p>
    <w:p w14:paraId="7BF00C92" w14:textId="77777777" w:rsidR="00330AD7" w:rsidRDefault="00330AD7" w:rsidP="00330AD7">
      <w:pPr>
        <w:tabs>
          <w:tab w:val="left" w:leader="underscore" w:pos="9639"/>
        </w:tabs>
        <w:spacing w:after="0" w:line="240" w:lineRule="auto"/>
        <w:jc w:val="both"/>
        <w:rPr>
          <w:rFonts w:cs="Calibri"/>
        </w:rPr>
      </w:pPr>
      <w:r>
        <w:rPr>
          <w:rFonts w:cs="Calibri"/>
          <w:b/>
        </w:rPr>
        <w:lastRenderedPageBreak/>
        <w:t>b)</w:t>
      </w:r>
      <w:r>
        <w:rPr>
          <w:rFonts w:cs="Calibri"/>
        </w:rPr>
        <w:t xml:space="preserve"> Pasivos en moneda extranjera:</w:t>
      </w:r>
    </w:p>
    <w:p w14:paraId="431F4632" w14:textId="77777777" w:rsidR="00330AD7" w:rsidRDefault="00330AD7" w:rsidP="00330AD7">
      <w:pPr>
        <w:spacing w:after="0" w:line="240" w:lineRule="auto"/>
        <w:jc w:val="both"/>
        <w:rPr>
          <w:rFonts w:cs="Calibri"/>
        </w:rPr>
      </w:pPr>
      <w:r>
        <w:rPr>
          <w:rFonts w:cs="Calibri"/>
        </w:rPr>
        <w:t>No aplica.</w:t>
      </w:r>
    </w:p>
    <w:p w14:paraId="21D4C5DB" w14:textId="77777777" w:rsidR="00330AD7" w:rsidRDefault="00330AD7" w:rsidP="00330AD7">
      <w:pPr>
        <w:tabs>
          <w:tab w:val="left" w:leader="underscore" w:pos="9639"/>
        </w:tabs>
        <w:spacing w:after="0" w:line="240" w:lineRule="auto"/>
        <w:jc w:val="both"/>
        <w:rPr>
          <w:rFonts w:cs="Calibri"/>
          <w:b/>
        </w:rPr>
      </w:pPr>
    </w:p>
    <w:p w14:paraId="7AB7264A" w14:textId="77777777" w:rsidR="00330AD7" w:rsidRDefault="00330AD7" w:rsidP="00330AD7">
      <w:pPr>
        <w:tabs>
          <w:tab w:val="left" w:leader="underscore" w:pos="9639"/>
        </w:tabs>
        <w:spacing w:after="0" w:line="240" w:lineRule="auto"/>
        <w:jc w:val="both"/>
        <w:rPr>
          <w:rFonts w:cs="Calibri"/>
        </w:rPr>
      </w:pPr>
      <w:r>
        <w:rPr>
          <w:rFonts w:cs="Calibri"/>
          <w:b/>
        </w:rPr>
        <w:t xml:space="preserve">c) </w:t>
      </w:r>
      <w:r>
        <w:rPr>
          <w:rFonts w:cs="Calibri"/>
        </w:rPr>
        <w:t>Posición en moneda extranjera:</w:t>
      </w:r>
    </w:p>
    <w:p w14:paraId="5F44ECE0" w14:textId="77777777" w:rsidR="00330AD7" w:rsidRDefault="00330AD7" w:rsidP="00330AD7">
      <w:pPr>
        <w:spacing w:after="0" w:line="240" w:lineRule="auto"/>
        <w:jc w:val="both"/>
        <w:rPr>
          <w:rFonts w:cs="Calibri"/>
        </w:rPr>
      </w:pPr>
      <w:r>
        <w:rPr>
          <w:rFonts w:cs="Calibri"/>
        </w:rPr>
        <w:t>No aplica.</w:t>
      </w:r>
    </w:p>
    <w:p w14:paraId="26158DA6"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Tipo de cambio:</w:t>
      </w:r>
    </w:p>
    <w:p w14:paraId="23E7E429" w14:textId="77777777" w:rsidR="00330AD7" w:rsidRDefault="00330AD7" w:rsidP="00330AD7">
      <w:pPr>
        <w:spacing w:after="0" w:line="240" w:lineRule="auto"/>
        <w:jc w:val="both"/>
        <w:rPr>
          <w:rFonts w:cs="Calibri"/>
        </w:rPr>
      </w:pPr>
      <w:r>
        <w:rPr>
          <w:rFonts w:cs="Calibri"/>
        </w:rPr>
        <w:t>No aplica.</w:t>
      </w:r>
    </w:p>
    <w:p w14:paraId="1228BDFB" w14:textId="77777777" w:rsidR="00330AD7" w:rsidRDefault="00330AD7" w:rsidP="00330AD7">
      <w:pPr>
        <w:tabs>
          <w:tab w:val="left" w:leader="underscore" w:pos="9639"/>
        </w:tabs>
        <w:spacing w:after="0" w:line="240" w:lineRule="auto"/>
        <w:jc w:val="both"/>
        <w:rPr>
          <w:rFonts w:cs="Calibri"/>
        </w:rPr>
      </w:pPr>
    </w:p>
    <w:p w14:paraId="400D0BCB" w14:textId="77777777" w:rsidR="00330AD7" w:rsidRDefault="00330AD7" w:rsidP="00330AD7">
      <w:pPr>
        <w:tabs>
          <w:tab w:val="left" w:leader="underscore" w:pos="9639"/>
        </w:tabs>
        <w:spacing w:after="0" w:line="240" w:lineRule="auto"/>
        <w:jc w:val="both"/>
        <w:rPr>
          <w:rFonts w:cs="Calibri"/>
        </w:rPr>
      </w:pPr>
      <w:r>
        <w:rPr>
          <w:rFonts w:cs="Calibri"/>
          <w:b/>
        </w:rPr>
        <w:t xml:space="preserve">e) </w:t>
      </w:r>
      <w:r>
        <w:rPr>
          <w:rFonts w:cs="Calibri"/>
        </w:rPr>
        <w:t>Equivalente en moneda nacional:</w:t>
      </w:r>
    </w:p>
    <w:p w14:paraId="4F8A3AC5" w14:textId="77777777" w:rsidR="00330AD7" w:rsidRDefault="00330AD7" w:rsidP="00330AD7">
      <w:pPr>
        <w:spacing w:after="0" w:line="240" w:lineRule="auto"/>
        <w:jc w:val="both"/>
        <w:rPr>
          <w:rFonts w:cs="Calibri"/>
        </w:rPr>
      </w:pPr>
      <w:r>
        <w:rPr>
          <w:rFonts w:cs="Calibri"/>
        </w:rPr>
        <w:t>No aplica.</w:t>
      </w:r>
    </w:p>
    <w:p w14:paraId="04FD711C" w14:textId="77777777" w:rsidR="00330AD7" w:rsidRDefault="00330AD7" w:rsidP="00330AD7">
      <w:pPr>
        <w:tabs>
          <w:tab w:val="left" w:leader="underscore" w:pos="9639"/>
        </w:tabs>
        <w:spacing w:after="0" w:line="240" w:lineRule="auto"/>
        <w:jc w:val="both"/>
        <w:rPr>
          <w:rFonts w:cs="Calibri"/>
        </w:rPr>
      </w:pPr>
    </w:p>
    <w:p w14:paraId="09E8F4F9" w14:textId="77777777" w:rsidR="00330AD7" w:rsidRDefault="00330AD7" w:rsidP="00330AD7">
      <w:pPr>
        <w:tabs>
          <w:tab w:val="left" w:leader="underscore" w:pos="9639"/>
        </w:tabs>
        <w:spacing w:after="0" w:line="240" w:lineRule="auto"/>
        <w:jc w:val="both"/>
        <w:rPr>
          <w:rFonts w:cs="Calibri"/>
        </w:rPr>
      </w:pPr>
      <w:r>
        <w:rPr>
          <w:rFonts w:cs="Calibri"/>
        </w:rPr>
        <w:t>Lo anterior por cada tipo de moneda extranjera que se encuentre en los rubros de activo y pasivo.</w:t>
      </w:r>
    </w:p>
    <w:p w14:paraId="490AB7F8" w14:textId="77777777" w:rsidR="00330AD7" w:rsidRDefault="00330AD7" w:rsidP="00330AD7">
      <w:pPr>
        <w:tabs>
          <w:tab w:val="left" w:leader="underscore" w:pos="9639"/>
        </w:tabs>
        <w:spacing w:after="0" w:line="240" w:lineRule="auto"/>
        <w:jc w:val="both"/>
        <w:rPr>
          <w:rFonts w:cs="Calibri"/>
        </w:rPr>
      </w:pPr>
      <w:r>
        <w:rPr>
          <w:rFonts w:cs="Calibri"/>
        </w:rPr>
        <w:t>Adicionalmente se informará sobre los métodos de protección de riesgo por variaciones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3814ED29" w14:textId="1AAFD374" w:rsidR="00330AD7" w:rsidRDefault="007D1E76" w:rsidP="00330AD7">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r w:rsidR="00330AD7" w:rsidRPr="00330AD7">
        <w:rPr>
          <w:rFonts w:cs="Calibri"/>
        </w:rPr>
        <w:t xml:space="preserve"> </w:t>
      </w:r>
    </w:p>
    <w:p w14:paraId="15DB0B73" w14:textId="77777777" w:rsidR="00330AD7" w:rsidRDefault="00330AD7" w:rsidP="00330AD7">
      <w:pPr>
        <w:tabs>
          <w:tab w:val="left" w:leader="underscore" w:pos="9639"/>
        </w:tabs>
        <w:spacing w:after="0" w:line="240" w:lineRule="auto"/>
        <w:jc w:val="both"/>
        <w:rPr>
          <w:rFonts w:cs="Calibri"/>
        </w:rPr>
      </w:pPr>
    </w:p>
    <w:p w14:paraId="0F52EE2E"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Vida útil o porcentajes de depreciación, deterioro o amortización utilizados en los diferentes tipos de activos:</w:t>
      </w:r>
    </w:p>
    <w:p w14:paraId="7B882569" w14:textId="77777777" w:rsidR="00330AD7" w:rsidRDefault="00330AD7" w:rsidP="00330AD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método de depreciación es el Fiscal.</w:t>
      </w:r>
    </w:p>
    <w:p w14:paraId="31103105" w14:textId="77777777" w:rsidR="00330AD7" w:rsidRDefault="00330AD7" w:rsidP="00330AD7">
      <w:pPr>
        <w:tabs>
          <w:tab w:val="left" w:leader="underscore" w:pos="9639"/>
        </w:tabs>
        <w:spacing w:after="0" w:line="240" w:lineRule="auto"/>
        <w:jc w:val="both"/>
        <w:rPr>
          <w:rFonts w:cs="Calibri"/>
        </w:rPr>
      </w:pPr>
    </w:p>
    <w:p w14:paraId="55355AAA" w14:textId="77777777" w:rsidR="00330AD7" w:rsidRDefault="00330AD7" w:rsidP="00330AD7">
      <w:pPr>
        <w:tabs>
          <w:tab w:val="left" w:leader="underscore" w:pos="9639"/>
        </w:tabs>
        <w:spacing w:after="0" w:line="240" w:lineRule="auto"/>
        <w:jc w:val="both"/>
        <w:rPr>
          <w:rFonts w:cs="Calibri"/>
        </w:rPr>
      </w:pPr>
      <w:r>
        <w:rPr>
          <w:rFonts w:cs="Calibri"/>
          <w:b/>
        </w:rPr>
        <w:t>b)</w:t>
      </w:r>
      <w:r>
        <w:rPr>
          <w:rFonts w:cs="Calibri"/>
        </w:rPr>
        <w:t xml:space="preserve"> Cambios en el porcentaje de depreciación o valor residual de los activos:</w:t>
      </w:r>
    </w:p>
    <w:p w14:paraId="7AE42164" w14:textId="77777777" w:rsidR="00330AD7" w:rsidRDefault="00330AD7" w:rsidP="00330AD7">
      <w:pPr>
        <w:spacing w:after="0" w:line="240" w:lineRule="auto"/>
        <w:jc w:val="both"/>
        <w:rPr>
          <w:rFonts w:cs="Calibri"/>
        </w:rPr>
      </w:pPr>
      <w:r>
        <w:rPr>
          <w:rFonts w:cs="Calibri"/>
        </w:rPr>
        <w:t>No aplica.</w:t>
      </w:r>
    </w:p>
    <w:p w14:paraId="1CE20047" w14:textId="77777777" w:rsidR="00330AD7" w:rsidRDefault="00330AD7" w:rsidP="00330AD7">
      <w:pPr>
        <w:tabs>
          <w:tab w:val="left" w:leader="underscore" w:pos="9639"/>
        </w:tabs>
        <w:spacing w:after="0" w:line="240" w:lineRule="auto"/>
        <w:jc w:val="both"/>
        <w:rPr>
          <w:rFonts w:cs="Calibri"/>
        </w:rPr>
      </w:pPr>
    </w:p>
    <w:p w14:paraId="25315C84" w14:textId="77777777" w:rsidR="00330AD7" w:rsidRDefault="00330AD7" w:rsidP="00330AD7">
      <w:pPr>
        <w:tabs>
          <w:tab w:val="left" w:leader="underscore" w:pos="9639"/>
        </w:tabs>
        <w:spacing w:after="0" w:line="240" w:lineRule="auto"/>
        <w:jc w:val="both"/>
        <w:rPr>
          <w:rFonts w:cs="Calibri"/>
        </w:rPr>
      </w:pPr>
      <w:r>
        <w:rPr>
          <w:rFonts w:cs="Calibri"/>
          <w:b/>
        </w:rPr>
        <w:t>c)</w:t>
      </w:r>
      <w:r>
        <w:rPr>
          <w:rFonts w:cs="Calibri"/>
        </w:rPr>
        <w:t xml:space="preserve"> Importe de los gastos capitalizados en el ejercicio, tanto financieros como de investigación y desarrollo:</w:t>
      </w:r>
    </w:p>
    <w:p w14:paraId="71B6FAAF" w14:textId="77777777" w:rsidR="00330AD7" w:rsidRDefault="00330AD7" w:rsidP="00330AD7">
      <w:pPr>
        <w:spacing w:after="0" w:line="240" w:lineRule="auto"/>
        <w:jc w:val="both"/>
        <w:rPr>
          <w:rFonts w:cs="Calibri"/>
        </w:rPr>
      </w:pPr>
      <w:r>
        <w:rPr>
          <w:rFonts w:cs="Calibri"/>
        </w:rPr>
        <w:t>No aplica.</w:t>
      </w:r>
    </w:p>
    <w:p w14:paraId="13BBF766" w14:textId="77777777" w:rsidR="00330AD7" w:rsidRDefault="00330AD7" w:rsidP="00330AD7">
      <w:pPr>
        <w:tabs>
          <w:tab w:val="left" w:leader="underscore" w:pos="9639"/>
        </w:tabs>
        <w:spacing w:after="0" w:line="240" w:lineRule="auto"/>
        <w:jc w:val="both"/>
        <w:rPr>
          <w:rFonts w:cs="Calibri"/>
        </w:rPr>
      </w:pPr>
    </w:p>
    <w:p w14:paraId="2D0EC638"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Riesgos por tipo de cambio o tipo de interés de las inversiones financieras:</w:t>
      </w:r>
    </w:p>
    <w:p w14:paraId="2AD714BB" w14:textId="77777777" w:rsidR="00330AD7" w:rsidRDefault="00330AD7" w:rsidP="00330AD7">
      <w:pPr>
        <w:spacing w:after="0" w:line="240" w:lineRule="auto"/>
        <w:jc w:val="both"/>
        <w:rPr>
          <w:rFonts w:cs="Calibri"/>
        </w:rPr>
      </w:pPr>
      <w:r>
        <w:rPr>
          <w:rFonts w:cs="Calibri"/>
        </w:rPr>
        <w:t>No aplica.</w:t>
      </w:r>
    </w:p>
    <w:p w14:paraId="1843213A" w14:textId="77777777" w:rsidR="00330AD7" w:rsidRDefault="00330AD7" w:rsidP="00330AD7">
      <w:pPr>
        <w:tabs>
          <w:tab w:val="left" w:leader="underscore" w:pos="9639"/>
        </w:tabs>
        <w:spacing w:after="0" w:line="240" w:lineRule="auto"/>
        <w:jc w:val="both"/>
        <w:rPr>
          <w:rFonts w:cs="Calibri"/>
        </w:rPr>
      </w:pPr>
    </w:p>
    <w:p w14:paraId="625E78FF" w14:textId="77777777" w:rsidR="00330AD7" w:rsidRDefault="00330AD7" w:rsidP="00330AD7">
      <w:pPr>
        <w:tabs>
          <w:tab w:val="left" w:leader="underscore" w:pos="9639"/>
        </w:tabs>
        <w:spacing w:after="0" w:line="240" w:lineRule="auto"/>
        <w:jc w:val="both"/>
        <w:rPr>
          <w:rFonts w:cs="Calibri"/>
        </w:rPr>
      </w:pPr>
      <w:r>
        <w:rPr>
          <w:rFonts w:cs="Calibri"/>
          <w:b/>
        </w:rPr>
        <w:t xml:space="preserve">e) </w:t>
      </w:r>
      <w:r>
        <w:rPr>
          <w:rFonts w:cs="Calibri"/>
        </w:rPr>
        <w:t>Valor activado en el ejercicio de los bienes construidos por la entidad:</w:t>
      </w:r>
    </w:p>
    <w:p w14:paraId="5D54C10D" w14:textId="77777777" w:rsidR="00330AD7" w:rsidRDefault="00330AD7" w:rsidP="00330AD7">
      <w:pPr>
        <w:spacing w:after="0" w:line="240" w:lineRule="auto"/>
        <w:jc w:val="both"/>
        <w:rPr>
          <w:rFonts w:cs="Calibri"/>
        </w:rPr>
      </w:pPr>
      <w:r>
        <w:rPr>
          <w:rFonts w:cs="Calibri"/>
        </w:rPr>
        <w:t>No aplica.</w:t>
      </w:r>
    </w:p>
    <w:p w14:paraId="177EF793" w14:textId="77777777" w:rsidR="00330AD7" w:rsidRDefault="00330AD7" w:rsidP="00330AD7">
      <w:pPr>
        <w:tabs>
          <w:tab w:val="left" w:leader="underscore" w:pos="9639"/>
        </w:tabs>
        <w:spacing w:after="0" w:line="240" w:lineRule="auto"/>
        <w:jc w:val="both"/>
        <w:rPr>
          <w:rFonts w:cs="Calibri"/>
          <w:b/>
        </w:rPr>
      </w:pPr>
    </w:p>
    <w:p w14:paraId="7CEC92CC" w14:textId="77777777" w:rsidR="00330AD7" w:rsidRDefault="00330AD7" w:rsidP="00330AD7">
      <w:pPr>
        <w:tabs>
          <w:tab w:val="left" w:leader="underscore" w:pos="9639"/>
        </w:tabs>
        <w:spacing w:after="0" w:line="240" w:lineRule="auto"/>
        <w:jc w:val="both"/>
        <w:rPr>
          <w:rFonts w:cs="Calibri"/>
        </w:rPr>
      </w:pPr>
      <w:r>
        <w:rPr>
          <w:rFonts w:cs="Calibri"/>
          <w:b/>
        </w:rPr>
        <w:t>f)</w:t>
      </w:r>
      <w:r>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AC8987E" w14:textId="77777777" w:rsidR="00330AD7" w:rsidRDefault="00330AD7" w:rsidP="00330AD7">
      <w:pPr>
        <w:spacing w:after="0" w:line="240" w:lineRule="auto"/>
        <w:jc w:val="both"/>
        <w:rPr>
          <w:rFonts w:cs="Calibri"/>
        </w:rPr>
      </w:pPr>
      <w:r>
        <w:rPr>
          <w:rFonts w:cs="Calibri"/>
        </w:rPr>
        <w:t>No aplica.</w:t>
      </w:r>
    </w:p>
    <w:p w14:paraId="1C8EE155" w14:textId="77777777" w:rsidR="00330AD7" w:rsidRDefault="00330AD7" w:rsidP="00330AD7">
      <w:pPr>
        <w:tabs>
          <w:tab w:val="left" w:leader="underscore" w:pos="9639"/>
        </w:tabs>
        <w:spacing w:after="0" w:line="240" w:lineRule="auto"/>
        <w:jc w:val="both"/>
        <w:rPr>
          <w:rFonts w:cs="Calibri"/>
        </w:rPr>
      </w:pPr>
    </w:p>
    <w:p w14:paraId="30673F44" w14:textId="77777777" w:rsidR="00330AD7" w:rsidRDefault="00330AD7" w:rsidP="00330AD7">
      <w:pPr>
        <w:tabs>
          <w:tab w:val="left" w:leader="underscore" w:pos="9639"/>
        </w:tabs>
        <w:spacing w:after="0" w:line="240" w:lineRule="auto"/>
        <w:jc w:val="both"/>
        <w:rPr>
          <w:rFonts w:cs="Calibri"/>
        </w:rPr>
      </w:pPr>
      <w:r>
        <w:rPr>
          <w:rFonts w:cs="Calibri"/>
          <w:b/>
        </w:rPr>
        <w:t>g)</w:t>
      </w:r>
      <w:r>
        <w:rPr>
          <w:rFonts w:cs="Calibri"/>
        </w:rPr>
        <w:t xml:space="preserve"> Desmantelamiento de Activos, procedimientos, implicaciones, efectos contables:</w:t>
      </w:r>
    </w:p>
    <w:p w14:paraId="03F2CED3" w14:textId="77777777" w:rsidR="00330AD7" w:rsidRDefault="00330AD7" w:rsidP="00330AD7">
      <w:pPr>
        <w:spacing w:after="0" w:line="240" w:lineRule="auto"/>
        <w:jc w:val="both"/>
        <w:rPr>
          <w:rFonts w:cs="Calibri"/>
        </w:rPr>
      </w:pPr>
      <w:r>
        <w:rPr>
          <w:rFonts w:cs="Calibri"/>
        </w:rPr>
        <w:t>No aplica.</w:t>
      </w:r>
    </w:p>
    <w:p w14:paraId="14F53432" w14:textId="77777777" w:rsidR="00330AD7" w:rsidRDefault="00330AD7" w:rsidP="00330AD7">
      <w:pPr>
        <w:spacing w:after="0" w:line="240" w:lineRule="auto"/>
        <w:jc w:val="both"/>
        <w:rPr>
          <w:rFonts w:cs="Calibri"/>
          <w:b/>
        </w:rPr>
      </w:pPr>
    </w:p>
    <w:p w14:paraId="1DE016D7" w14:textId="77777777" w:rsidR="00330AD7" w:rsidRDefault="00330AD7" w:rsidP="00330AD7">
      <w:pPr>
        <w:tabs>
          <w:tab w:val="left" w:leader="underscore" w:pos="9639"/>
        </w:tabs>
        <w:spacing w:after="0" w:line="240" w:lineRule="auto"/>
        <w:jc w:val="both"/>
        <w:rPr>
          <w:rFonts w:cs="Calibri"/>
        </w:rPr>
      </w:pPr>
      <w:r>
        <w:rPr>
          <w:rFonts w:cs="Calibri"/>
          <w:b/>
        </w:rPr>
        <w:t>h)</w:t>
      </w:r>
      <w:r>
        <w:rPr>
          <w:rFonts w:cs="Calibri"/>
        </w:rPr>
        <w:t xml:space="preserve"> Administración de activos; planeación con el objetivo de que el ente los utilice de manera más efectiva:</w:t>
      </w:r>
    </w:p>
    <w:p w14:paraId="38D9042E" w14:textId="77777777" w:rsidR="00330AD7" w:rsidRDefault="00330AD7" w:rsidP="00330AD7">
      <w:pPr>
        <w:spacing w:after="0" w:line="240" w:lineRule="auto"/>
        <w:jc w:val="both"/>
        <w:rPr>
          <w:color w:val="000000"/>
        </w:rPr>
      </w:pPr>
      <w:r>
        <w:rPr>
          <w:color w:val="000000"/>
        </w:rPr>
        <w:lastRenderedPageBreak/>
        <w:t xml:space="preserve">En lo referente al equipo de Cómputo, se tiene un programa de limpieza y prevención, con la finalidad de alargar la vida útil del bien, y con el equipo de transporte se les da su mantenimiento correspondiente dependiendo del kilometraje que trae cada vehículo. </w:t>
      </w:r>
    </w:p>
    <w:p w14:paraId="78823CE3" w14:textId="77777777" w:rsidR="00330AD7" w:rsidRDefault="00330AD7" w:rsidP="00330AD7">
      <w:pPr>
        <w:tabs>
          <w:tab w:val="left" w:leader="underscore" w:pos="9639"/>
        </w:tabs>
        <w:spacing w:after="0" w:line="240" w:lineRule="auto"/>
        <w:jc w:val="both"/>
        <w:rPr>
          <w:rFonts w:cs="Calibri"/>
        </w:rPr>
      </w:pPr>
    </w:p>
    <w:p w14:paraId="3766CB0C" w14:textId="77777777" w:rsidR="00330AD7" w:rsidRDefault="00330AD7" w:rsidP="00330AD7">
      <w:pPr>
        <w:tabs>
          <w:tab w:val="left" w:leader="underscore" w:pos="9639"/>
        </w:tabs>
        <w:spacing w:after="0" w:line="240" w:lineRule="auto"/>
        <w:jc w:val="both"/>
        <w:rPr>
          <w:rFonts w:cs="Calibri"/>
        </w:rPr>
      </w:pPr>
      <w:r>
        <w:rPr>
          <w:rFonts w:cs="Calibri"/>
        </w:rPr>
        <w:t>Adicionalmente, se deben incluir las explicaciones de las principales variaciones en el activo, en cuadros comparativos como sigue:</w:t>
      </w:r>
    </w:p>
    <w:p w14:paraId="75909C55"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Inversiones en valores:</w:t>
      </w:r>
    </w:p>
    <w:p w14:paraId="47CA67E2" w14:textId="77777777" w:rsidR="00330AD7" w:rsidRDefault="00330AD7" w:rsidP="00330AD7">
      <w:pPr>
        <w:spacing w:after="0" w:line="240" w:lineRule="auto"/>
        <w:jc w:val="both"/>
        <w:rPr>
          <w:rFonts w:cs="Calibri"/>
        </w:rPr>
      </w:pPr>
      <w:r>
        <w:rPr>
          <w:rFonts w:cs="Calibri"/>
        </w:rPr>
        <w:t>No aplica.</w:t>
      </w:r>
    </w:p>
    <w:p w14:paraId="3B001E72" w14:textId="77777777" w:rsidR="00330AD7" w:rsidRDefault="00330AD7" w:rsidP="00330AD7">
      <w:pPr>
        <w:tabs>
          <w:tab w:val="left" w:leader="underscore" w:pos="9639"/>
        </w:tabs>
        <w:spacing w:after="0" w:line="240" w:lineRule="auto"/>
        <w:jc w:val="both"/>
        <w:rPr>
          <w:rFonts w:cs="Calibri"/>
        </w:rPr>
      </w:pPr>
    </w:p>
    <w:p w14:paraId="0E9CD0FC" w14:textId="77777777" w:rsidR="00330AD7" w:rsidRDefault="00330AD7" w:rsidP="00330AD7">
      <w:pPr>
        <w:tabs>
          <w:tab w:val="left" w:leader="underscore" w:pos="9639"/>
        </w:tabs>
        <w:spacing w:after="0" w:line="240" w:lineRule="auto"/>
        <w:jc w:val="both"/>
        <w:rPr>
          <w:rFonts w:cs="Calibri"/>
        </w:rPr>
      </w:pPr>
      <w:r>
        <w:rPr>
          <w:rFonts w:cs="Calibri"/>
          <w:b/>
        </w:rPr>
        <w:t>b)</w:t>
      </w:r>
      <w:r>
        <w:rPr>
          <w:rFonts w:cs="Calibri"/>
        </w:rPr>
        <w:t xml:space="preserve"> Patrimonio de Organismos descentralizados de Control Presupuestario Indirecto:</w:t>
      </w:r>
    </w:p>
    <w:p w14:paraId="310A17A8" w14:textId="77777777" w:rsidR="00330AD7" w:rsidRDefault="00330AD7" w:rsidP="00330AD7">
      <w:pPr>
        <w:spacing w:after="0" w:line="240" w:lineRule="auto"/>
        <w:jc w:val="both"/>
        <w:rPr>
          <w:rFonts w:cs="Calibri"/>
        </w:rPr>
      </w:pPr>
      <w:r>
        <w:rPr>
          <w:rFonts w:cs="Calibri"/>
        </w:rPr>
        <w:t>No aplica.</w:t>
      </w:r>
    </w:p>
    <w:p w14:paraId="6B3A6624" w14:textId="77777777" w:rsidR="00330AD7" w:rsidRDefault="00330AD7" w:rsidP="00330AD7">
      <w:pPr>
        <w:tabs>
          <w:tab w:val="left" w:leader="underscore" w:pos="9639"/>
        </w:tabs>
        <w:spacing w:after="0" w:line="240" w:lineRule="auto"/>
        <w:jc w:val="both"/>
        <w:rPr>
          <w:rFonts w:cs="Calibri"/>
        </w:rPr>
      </w:pPr>
    </w:p>
    <w:p w14:paraId="3A6D5250" w14:textId="77777777" w:rsidR="00330AD7" w:rsidRDefault="00330AD7" w:rsidP="00330AD7">
      <w:pPr>
        <w:tabs>
          <w:tab w:val="left" w:leader="underscore" w:pos="9639"/>
        </w:tabs>
        <w:spacing w:after="0" w:line="240" w:lineRule="auto"/>
        <w:jc w:val="both"/>
        <w:rPr>
          <w:rFonts w:cs="Calibri"/>
        </w:rPr>
      </w:pPr>
      <w:r>
        <w:rPr>
          <w:rFonts w:cs="Calibri"/>
          <w:b/>
        </w:rPr>
        <w:t>c)</w:t>
      </w:r>
      <w:r>
        <w:rPr>
          <w:rFonts w:cs="Calibri"/>
        </w:rPr>
        <w:t xml:space="preserve"> Inversiones en empresas de participación mayoritaria:</w:t>
      </w:r>
    </w:p>
    <w:p w14:paraId="0EFB9BCF" w14:textId="77777777" w:rsidR="00330AD7" w:rsidRDefault="00330AD7" w:rsidP="00330AD7">
      <w:pPr>
        <w:spacing w:after="0" w:line="240" w:lineRule="auto"/>
        <w:jc w:val="both"/>
        <w:rPr>
          <w:rFonts w:cs="Calibri"/>
        </w:rPr>
      </w:pPr>
      <w:r>
        <w:rPr>
          <w:rFonts w:cs="Calibri"/>
        </w:rPr>
        <w:t>No aplica.</w:t>
      </w:r>
    </w:p>
    <w:p w14:paraId="65951862" w14:textId="77777777" w:rsidR="00330AD7" w:rsidRDefault="00330AD7" w:rsidP="00330AD7">
      <w:pPr>
        <w:tabs>
          <w:tab w:val="left" w:leader="underscore" w:pos="9639"/>
        </w:tabs>
        <w:spacing w:after="0" w:line="240" w:lineRule="auto"/>
        <w:jc w:val="both"/>
        <w:rPr>
          <w:rFonts w:cs="Calibri"/>
        </w:rPr>
      </w:pPr>
    </w:p>
    <w:p w14:paraId="23D54CAF"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Inversiones en empresas de participación minoritaria:</w:t>
      </w:r>
    </w:p>
    <w:p w14:paraId="48EB8A53" w14:textId="77777777" w:rsidR="00330AD7" w:rsidRDefault="00330AD7" w:rsidP="00330AD7">
      <w:pPr>
        <w:spacing w:after="0" w:line="240" w:lineRule="auto"/>
        <w:jc w:val="both"/>
        <w:rPr>
          <w:rFonts w:cs="Calibri"/>
        </w:rPr>
      </w:pPr>
      <w:r>
        <w:rPr>
          <w:rFonts w:cs="Calibri"/>
        </w:rPr>
        <w:t>No aplica.</w:t>
      </w:r>
    </w:p>
    <w:p w14:paraId="0F266733" w14:textId="77777777" w:rsidR="00330AD7" w:rsidRDefault="00330AD7" w:rsidP="00330AD7">
      <w:pPr>
        <w:tabs>
          <w:tab w:val="left" w:leader="underscore" w:pos="9639"/>
        </w:tabs>
        <w:spacing w:after="0" w:line="240" w:lineRule="auto"/>
        <w:jc w:val="both"/>
        <w:rPr>
          <w:rFonts w:cs="Calibri"/>
        </w:rPr>
      </w:pPr>
    </w:p>
    <w:p w14:paraId="4F51C939" w14:textId="77777777" w:rsidR="00330AD7" w:rsidRDefault="00330AD7" w:rsidP="00330AD7">
      <w:pPr>
        <w:tabs>
          <w:tab w:val="left" w:leader="underscore" w:pos="9639"/>
        </w:tabs>
        <w:spacing w:after="0" w:line="240" w:lineRule="auto"/>
        <w:jc w:val="both"/>
        <w:rPr>
          <w:rFonts w:cs="Calibri"/>
        </w:rPr>
      </w:pPr>
      <w:r>
        <w:rPr>
          <w:rFonts w:cs="Calibri"/>
          <w:b/>
        </w:rPr>
        <w:t>e)</w:t>
      </w:r>
      <w:r>
        <w:rPr>
          <w:rFonts w:cs="Calibri"/>
        </w:rPr>
        <w:t xml:space="preserve"> Patrimonio de organismos descentralizados de control presupuestario directo, según corresponda:</w:t>
      </w:r>
    </w:p>
    <w:p w14:paraId="0FA1644E" w14:textId="77777777" w:rsidR="00330AD7" w:rsidRDefault="00330AD7" w:rsidP="00330AD7">
      <w:pPr>
        <w:spacing w:after="0" w:line="240" w:lineRule="auto"/>
        <w:jc w:val="both"/>
        <w:rPr>
          <w:rFonts w:cs="Calibri"/>
        </w:rPr>
      </w:pPr>
      <w:r>
        <w:rPr>
          <w:rFonts w:cs="Calibri"/>
        </w:rPr>
        <w:t>No aplica.</w:t>
      </w:r>
    </w:p>
    <w:p w14:paraId="3D91BA96" w14:textId="77777777" w:rsidR="00330AD7" w:rsidRPr="00E74967" w:rsidRDefault="00330AD7" w:rsidP="00330AD7">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04D2142A" w14:textId="77777777" w:rsidR="00027F0F" w:rsidRDefault="00027F0F" w:rsidP="00027F0F">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cuenta con ningún tipo.</w:t>
      </w:r>
    </w:p>
    <w:p w14:paraId="0A5C5026" w14:textId="77777777" w:rsidR="00027F0F" w:rsidRDefault="00027F0F" w:rsidP="00027F0F">
      <w:pPr>
        <w:tabs>
          <w:tab w:val="left" w:leader="underscore" w:pos="9639"/>
        </w:tabs>
        <w:spacing w:after="0" w:line="240" w:lineRule="auto"/>
        <w:jc w:val="both"/>
        <w:rPr>
          <w:rFonts w:cs="Calibri"/>
        </w:rPr>
      </w:pPr>
      <w:r>
        <w:rPr>
          <w:rFonts w:cs="Calibri"/>
        </w:rPr>
        <w:t>Se deberá informar:</w:t>
      </w:r>
    </w:p>
    <w:p w14:paraId="127B80D3" w14:textId="77777777" w:rsidR="00027F0F" w:rsidRDefault="00027F0F" w:rsidP="00027F0F">
      <w:pPr>
        <w:tabs>
          <w:tab w:val="left" w:leader="underscore" w:pos="9639"/>
        </w:tabs>
        <w:spacing w:after="0" w:line="240" w:lineRule="auto"/>
        <w:jc w:val="both"/>
        <w:rPr>
          <w:rFonts w:cs="Calibri"/>
        </w:rPr>
      </w:pPr>
    </w:p>
    <w:p w14:paraId="2709C8EA"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Por ramo administrativo que los reporta:</w:t>
      </w:r>
    </w:p>
    <w:p w14:paraId="3D6D7D91" w14:textId="77777777" w:rsidR="00027F0F" w:rsidRDefault="00027F0F" w:rsidP="00027F0F">
      <w:pPr>
        <w:spacing w:after="0" w:line="240" w:lineRule="auto"/>
        <w:jc w:val="both"/>
        <w:rPr>
          <w:rFonts w:cs="Calibri"/>
        </w:rPr>
      </w:pPr>
      <w:r>
        <w:rPr>
          <w:rFonts w:cs="Calibri"/>
        </w:rPr>
        <w:t>No aplica.</w:t>
      </w:r>
    </w:p>
    <w:p w14:paraId="2C77053C" w14:textId="77777777" w:rsidR="00027F0F" w:rsidRDefault="00027F0F" w:rsidP="00027F0F">
      <w:pPr>
        <w:tabs>
          <w:tab w:val="left" w:leader="underscore" w:pos="9639"/>
        </w:tabs>
        <w:spacing w:after="0" w:line="240" w:lineRule="auto"/>
        <w:jc w:val="both"/>
        <w:rPr>
          <w:rFonts w:cs="Calibri"/>
        </w:rPr>
      </w:pPr>
    </w:p>
    <w:p w14:paraId="6D10954D"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Enlistar los de mayor monto de disponibilidad, relacionando aquéllos que conforman el 80% de las disponibilidades:</w:t>
      </w:r>
    </w:p>
    <w:p w14:paraId="303CA841" w14:textId="77777777" w:rsidR="00027F0F" w:rsidRDefault="00027F0F" w:rsidP="00027F0F">
      <w:pPr>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10C56EDE" w14:textId="23FCBA5B" w:rsidR="00027F0F" w:rsidRDefault="00E84554" w:rsidP="00027F0F">
      <w:pPr>
        <w:spacing w:after="0" w:line="240" w:lineRule="auto"/>
        <w:jc w:val="both"/>
        <w:rPr>
          <w:rFonts w:cs="Calibri"/>
        </w:rPr>
      </w:pPr>
      <w:r>
        <w:rPr>
          <w:rFonts w:cs="Calibri"/>
        </w:rPr>
        <w:t>S</w:t>
      </w:r>
      <w:r w:rsidR="00027F0F">
        <w:rPr>
          <w:rFonts w:cs="Calibri"/>
        </w:rPr>
        <w:t>e tienen ingresos propios</w:t>
      </w:r>
      <w:r>
        <w:rPr>
          <w:rFonts w:cs="Calibri"/>
        </w:rPr>
        <w:t xml:space="preserve"> (2% del total del presupuesto), el 98</w:t>
      </w:r>
      <w:r w:rsidR="002F6A26">
        <w:rPr>
          <w:rFonts w:cs="Calibri"/>
        </w:rPr>
        <w:t>%</w:t>
      </w:r>
      <w:r>
        <w:rPr>
          <w:rFonts w:cs="Calibri"/>
        </w:rPr>
        <w:t xml:space="preserve"> corresponde a subsidio del municipio.</w:t>
      </w:r>
    </w:p>
    <w:p w14:paraId="013B079B" w14:textId="77777777" w:rsidR="00027F0F" w:rsidRDefault="00027F0F" w:rsidP="00027F0F">
      <w:pPr>
        <w:tabs>
          <w:tab w:val="left" w:leader="underscore" w:pos="9639"/>
        </w:tabs>
        <w:spacing w:after="0" w:line="240" w:lineRule="auto"/>
        <w:jc w:val="both"/>
        <w:rPr>
          <w:rFonts w:cs="Calibri"/>
          <w:b/>
        </w:rPr>
      </w:pPr>
    </w:p>
    <w:p w14:paraId="509F6753"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Análisis del comportamiento de la recaudación correspondiente al ente público o cualquier tipo de ingreso, de forma separada los ingresos locales de los federales:</w:t>
      </w:r>
    </w:p>
    <w:p w14:paraId="5C8C3653" w14:textId="65835E4C" w:rsidR="00E84554" w:rsidRDefault="00E84554" w:rsidP="00027F0F">
      <w:pPr>
        <w:spacing w:after="0" w:line="240" w:lineRule="auto"/>
        <w:jc w:val="both"/>
        <w:rPr>
          <w:rFonts w:cs="Calibri"/>
        </w:rPr>
      </w:pPr>
      <w:r>
        <w:rPr>
          <w:rFonts w:cs="Calibri"/>
        </w:rPr>
        <w:t>Nuestra recaudación es mínima, es decir del 100% del presupuesto equivalen al 2% del presupuesto total</w:t>
      </w:r>
    </w:p>
    <w:p w14:paraId="0E4BC6D4" w14:textId="464AA05C" w:rsidR="00027F0F" w:rsidRDefault="00027F0F" w:rsidP="00027F0F">
      <w:pPr>
        <w:spacing w:after="0" w:line="240" w:lineRule="auto"/>
        <w:jc w:val="both"/>
        <w:rPr>
          <w:rFonts w:cs="Calibri"/>
        </w:rPr>
      </w:pPr>
    </w:p>
    <w:p w14:paraId="51700E17" w14:textId="77777777" w:rsidR="00027F0F" w:rsidRDefault="00027F0F" w:rsidP="00027F0F">
      <w:pPr>
        <w:tabs>
          <w:tab w:val="left" w:leader="underscore" w:pos="9639"/>
        </w:tabs>
        <w:spacing w:after="0" w:line="240" w:lineRule="auto"/>
        <w:jc w:val="both"/>
        <w:rPr>
          <w:rFonts w:cs="Calibri"/>
        </w:rPr>
      </w:pPr>
      <w:bookmarkStart w:id="10" w:name="_Toc508279631"/>
      <w:r>
        <w:rPr>
          <w:rFonts w:cs="Calibri"/>
          <w:b/>
        </w:rPr>
        <w:t>b)</w:t>
      </w:r>
      <w:r>
        <w:rPr>
          <w:rFonts w:cs="Calibri"/>
        </w:rPr>
        <w:t xml:space="preserve"> Proyección de la recaudación e ingresos en el mediano plazo:</w:t>
      </w:r>
    </w:p>
    <w:p w14:paraId="01D81443" w14:textId="0775BA96" w:rsidR="00E84554" w:rsidRDefault="00E84554" w:rsidP="00E84554">
      <w:pPr>
        <w:spacing w:after="0" w:line="240" w:lineRule="auto"/>
        <w:jc w:val="both"/>
        <w:rPr>
          <w:rFonts w:cs="Calibri"/>
        </w:rPr>
      </w:pPr>
      <w:r>
        <w:rPr>
          <w:rFonts w:cs="Calibri"/>
        </w:rPr>
        <w:t xml:space="preserve">Se consideró una recaudación al final del año de </w:t>
      </w:r>
      <w:r w:rsidR="00BE0F1F">
        <w:rPr>
          <w:rFonts w:cs="Calibri"/>
        </w:rPr>
        <w:t>365</w:t>
      </w:r>
      <w:r>
        <w:rPr>
          <w:rFonts w:cs="Calibri"/>
        </w:rPr>
        <w:t>,</w:t>
      </w:r>
      <w:r w:rsidR="00BE0F1F">
        <w:rPr>
          <w:rFonts w:cs="Calibri"/>
        </w:rPr>
        <w:t>3</w:t>
      </w:r>
      <w:r>
        <w:rPr>
          <w:rFonts w:cs="Calibri"/>
        </w:rPr>
        <w:t>8</w:t>
      </w:r>
      <w:r w:rsidR="00BE0F1F">
        <w:rPr>
          <w:rFonts w:cs="Calibri"/>
        </w:rPr>
        <w:t>6.07</w:t>
      </w:r>
      <w:r>
        <w:rPr>
          <w:rFonts w:cs="Calibri"/>
        </w:rPr>
        <w:t xml:space="preserve"> pesos</w:t>
      </w:r>
    </w:p>
    <w:p w14:paraId="2D68C3FC" w14:textId="75741860" w:rsidR="007D1E76" w:rsidRPr="00E84554" w:rsidRDefault="007D1E76" w:rsidP="00E84554">
      <w:pPr>
        <w:spacing w:after="0" w:line="240" w:lineRule="auto"/>
        <w:jc w:val="both"/>
        <w:rPr>
          <w:rFonts w:cs="Calibri"/>
        </w:rPr>
      </w:pPr>
      <w:r w:rsidRPr="000C3365">
        <w:rPr>
          <w:rFonts w:asciiTheme="minorHAnsi" w:hAnsiTheme="minorHAnsi" w:cstheme="minorHAnsi"/>
          <w:b/>
        </w:rPr>
        <w:lastRenderedPageBreak/>
        <w:t>11. Información sobre la Deuda y el R</w:t>
      </w:r>
      <w:r w:rsidR="005E231E" w:rsidRPr="000C3365">
        <w:rPr>
          <w:rFonts w:asciiTheme="minorHAnsi" w:hAnsiTheme="minorHAnsi" w:cstheme="minorHAnsi"/>
          <w:b/>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01EA2F0C" w14:textId="77777777" w:rsidR="00027F0F" w:rsidRDefault="00027F0F" w:rsidP="00027F0F">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tiene deuda.</w:t>
      </w:r>
    </w:p>
    <w:p w14:paraId="101B8E45" w14:textId="77777777" w:rsidR="00027F0F" w:rsidRDefault="00027F0F" w:rsidP="00027F0F">
      <w:pPr>
        <w:tabs>
          <w:tab w:val="left" w:leader="underscore" w:pos="9639"/>
        </w:tabs>
        <w:spacing w:after="0" w:line="240" w:lineRule="auto"/>
        <w:jc w:val="both"/>
        <w:rPr>
          <w:rFonts w:cs="Calibri"/>
        </w:rPr>
      </w:pPr>
    </w:p>
    <w:p w14:paraId="0C2D954F"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Utilizar al menos los siguientes indicadores: deuda respecto al PIB y deuda respecto a la recaudación tomando, como mínimo, un período igual o menor a 5 años.</w:t>
      </w:r>
    </w:p>
    <w:p w14:paraId="4BC5B092" w14:textId="77777777" w:rsidR="00027F0F" w:rsidRDefault="00027F0F" w:rsidP="00027F0F">
      <w:pPr>
        <w:tabs>
          <w:tab w:val="left" w:leader="underscore" w:pos="9639"/>
        </w:tabs>
        <w:spacing w:after="0" w:line="240" w:lineRule="auto"/>
        <w:jc w:val="both"/>
        <w:rPr>
          <w:rFonts w:cs="Calibri"/>
        </w:rPr>
      </w:pPr>
      <w:r>
        <w:rPr>
          <w:rFonts w:cs="Calibri"/>
        </w:rPr>
        <w:t>No aplica.</w:t>
      </w:r>
    </w:p>
    <w:p w14:paraId="7A13A5B4" w14:textId="77777777" w:rsidR="00027F0F" w:rsidRDefault="00027F0F" w:rsidP="00027F0F">
      <w:pPr>
        <w:tabs>
          <w:tab w:val="left" w:leader="underscore" w:pos="9639"/>
        </w:tabs>
        <w:spacing w:after="0" w:line="240" w:lineRule="auto"/>
        <w:jc w:val="both"/>
        <w:rPr>
          <w:rFonts w:cs="Calibri"/>
        </w:rPr>
      </w:pPr>
    </w:p>
    <w:p w14:paraId="5EC8F455"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Información de manera agrupada por tipo de valor gubernamental o instrumento financiero en la que se consideren intereses, comisiones, tasa, perfil de vencimiento y otros gastos de la deuda.</w:t>
      </w:r>
    </w:p>
    <w:p w14:paraId="5E524A27" w14:textId="77777777" w:rsidR="00027F0F" w:rsidRDefault="00027F0F" w:rsidP="00027F0F">
      <w:pPr>
        <w:tabs>
          <w:tab w:val="left" w:leader="underscore" w:pos="9639"/>
        </w:tabs>
        <w:spacing w:after="0" w:line="240" w:lineRule="auto"/>
        <w:jc w:val="both"/>
        <w:rPr>
          <w:rFonts w:cs="Calibri"/>
        </w:rPr>
      </w:pPr>
      <w:r>
        <w:rPr>
          <w:rFonts w:cs="Calibri"/>
        </w:rPr>
        <w:t>No aplica.</w:t>
      </w:r>
    </w:p>
    <w:p w14:paraId="15F39BE1" w14:textId="77777777" w:rsidR="00027F0F" w:rsidRDefault="00027F0F" w:rsidP="00027F0F">
      <w:pPr>
        <w:tabs>
          <w:tab w:val="left" w:leader="underscore" w:pos="9639"/>
        </w:tabs>
        <w:spacing w:after="0" w:line="240" w:lineRule="auto"/>
        <w:jc w:val="both"/>
        <w:rPr>
          <w:rFonts w:cs="Calibri"/>
        </w:rPr>
      </w:pPr>
      <w:r>
        <w:rPr>
          <w:rFonts w:cs="Calibri"/>
        </w:rPr>
        <w:t>* Se anexará la información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49FF5902" w14:textId="77777777" w:rsidR="00027F0F" w:rsidRDefault="00027F0F" w:rsidP="00027F0F">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tiene deuda.</w:t>
      </w:r>
    </w:p>
    <w:p w14:paraId="640690FE" w14:textId="77777777" w:rsidR="00027F0F" w:rsidRDefault="00027F0F" w:rsidP="00027F0F">
      <w:pPr>
        <w:tabs>
          <w:tab w:val="left" w:leader="underscore" w:pos="9639"/>
        </w:tabs>
        <w:spacing w:after="0" w:line="240" w:lineRule="auto"/>
        <w:jc w:val="both"/>
        <w:rPr>
          <w:rFonts w:cs="Calibri"/>
        </w:rPr>
      </w:pPr>
    </w:p>
    <w:p w14:paraId="6AF5565C" w14:textId="77777777" w:rsidR="00027F0F" w:rsidRDefault="00027F0F" w:rsidP="00027F0F">
      <w:pPr>
        <w:tabs>
          <w:tab w:val="left" w:leader="underscore" w:pos="9639"/>
        </w:tabs>
        <w:spacing w:after="0" w:line="240" w:lineRule="auto"/>
        <w:jc w:val="both"/>
        <w:rPr>
          <w:rFonts w:cs="Calibri"/>
        </w:rPr>
      </w:pPr>
      <w:r>
        <w:rPr>
          <w:rFonts w:cs="Calibri"/>
        </w:rPr>
        <w:t>Informar, tanto del ente público como cualquier transacción realizada, que haya sido sujeta a una calificación crediticia:</w:t>
      </w:r>
    </w:p>
    <w:p w14:paraId="60FEEB73" w14:textId="77777777" w:rsidR="00027F0F" w:rsidRDefault="00027F0F" w:rsidP="00027F0F">
      <w:pPr>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02275AF1" w14:textId="740AE906" w:rsidR="00027F0F" w:rsidRDefault="007D1E76" w:rsidP="00027F0F">
      <w:pPr>
        <w:tabs>
          <w:tab w:val="left" w:leader="underscore" w:pos="9639"/>
        </w:tabs>
        <w:spacing w:after="0" w:line="240" w:lineRule="auto"/>
        <w:jc w:val="both"/>
        <w:rPr>
          <w:rFonts w:cs="Calibri"/>
        </w:rPr>
      </w:pPr>
      <w:r w:rsidRPr="00E74967">
        <w:rPr>
          <w:rFonts w:cs="Calibri"/>
        </w:rPr>
        <w:t>Se informará de:</w:t>
      </w:r>
      <w:r w:rsidR="00027F0F" w:rsidRPr="00027F0F">
        <w:rPr>
          <w:rFonts w:cs="Calibri"/>
        </w:rPr>
        <w:t xml:space="preserve"> </w:t>
      </w:r>
    </w:p>
    <w:p w14:paraId="3AD88533" w14:textId="77777777" w:rsidR="00027F0F" w:rsidRDefault="00027F0F" w:rsidP="00027F0F">
      <w:pPr>
        <w:tabs>
          <w:tab w:val="left" w:leader="underscore" w:pos="9639"/>
        </w:tabs>
        <w:spacing w:after="0" w:line="240" w:lineRule="auto"/>
        <w:jc w:val="both"/>
        <w:rPr>
          <w:rFonts w:cs="Calibri"/>
        </w:rPr>
      </w:pPr>
    </w:p>
    <w:p w14:paraId="1F7AD178"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Principales Políticas de control interno:</w:t>
      </w:r>
    </w:p>
    <w:p w14:paraId="45C2AE34" w14:textId="3B076191" w:rsidR="00027F0F" w:rsidRDefault="00027F0F" w:rsidP="00027F0F">
      <w:pPr>
        <w:jc w:val="both"/>
      </w:pPr>
      <w:r>
        <w:t xml:space="preserve">Se lleva un estricto control presupuestal, de tal forma, que para poder ejercer el presupuesto y realizar alguna  compra o gasto, que no sea el realizado de manera cotidiana, se solicitará el Visto Bueno del Coordinador Administrativo, con la finalidad de confirmar que se cuente con el presupuesto correspondiente o que se efectúe </w:t>
      </w:r>
      <w:r w:rsidR="0087314A">
        <w:t xml:space="preserve">el traspaso </w:t>
      </w:r>
      <w:r>
        <w:t>requerid</w:t>
      </w:r>
      <w:r w:rsidR="0087314A">
        <w:t>o</w:t>
      </w:r>
      <w:bookmarkStart w:id="13" w:name="_GoBack"/>
      <w:bookmarkEnd w:id="13"/>
      <w:r>
        <w:t>.</w:t>
      </w:r>
    </w:p>
    <w:p w14:paraId="58A1D0EA" w14:textId="77777777" w:rsidR="00027F0F" w:rsidRDefault="00027F0F" w:rsidP="00027F0F">
      <w:pPr>
        <w:spacing w:after="0" w:line="240" w:lineRule="auto"/>
        <w:jc w:val="both"/>
      </w:pPr>
      <w:r>
        <w:t>En el ejercicio del gasto del presupuesto autorizado, se tiene como política, que el empleado que efectúe el gasto, deberá de firmar los comprobantes respectivos, para confirmar que él realizó el gasto, y posteriormente, se autorizará con la firma del Director General.</w:t>
      </w:r>
    </w:p>
    <w:p w14:paraId="52D87A8C" w14:textId="77777777" w:rsidR="00027F0F" w:rsidRDefault="00027F0F" w:rsidP="00027F0F">
      <w:pPr>
        <w:tabs>
          <w:tab w:val="left" w:leader="underscore" w:pos="9639"/>
        </w:tabs>
        <w:spacing w:after="0" w:line="240" w:lineRule="auto"/>
        <w:jc w:val="both"/>
        <w:rPr>
          <w:rFonts w:cs="Calibri"/>
        </w:rPr>
      </w:pPr>
    </w:p>
    <w:p w14:paraId="55E22905"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Medidas de desempeño financiero, metas y alcance:</w:t>
      </w:r>
    </w:p>
    <w:p w14:paraId="604C8EB0" w14:textId="0DCBD046" w:rsidR="00027F0F" w:rsidRDefault="00027F0F" w:rsidP="00027F0F">
      <w:pPr>
        <w:spacing w:after="0" w:line="240" w:lineRule="auto"/>
        <w:jc w:val="both"/>
        <w:rPr>
          <w:rFonts w:ascii="Times New Roman" w:hAnsi="Times New Roman"/>
          <w:sz w:val="24"/>
          <w:szCs w:val="24"/>
        </w:rPr>
      </w:pPr>
      <w:r>
        <w:t xml:space="preserve">Se cuenta con un sistema llamado Programa </w:t>
      </w:r>
      <w:r w:rsidR="00B05675">
        <w:t xml:space="preserve">de gobierno </w:t>
      </w:r>
      <w:r>
        <w:t>(</w:t>
      </w:r>
      <w:r w:rsidR="00B05675">
        <w:t xml:space="preserve">antes </w:t>
      </w:r>
      <w:r>
        <w:t xml:space="preserve">POA), en el que se incluyen los programas que llevará a cabo el Instituto, los objetivos, las metas y las acciones, así como el presupuesto asignado a cada programa, y mensualmente se está monitoreando el cumplimiento de los mismos. </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053FBD2" w14:textId="77777777" w:rsidR="00027F0F" w:rsidRDefault="00027F0F" w:rsidP="00027F0F">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no se manejan segmentos.</w:t>
      </w:r>
    </w:p>
    <w:p w14:paraId="1E94F855"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35AED27" w14:textId="77777777" w:rsidR="000C1D40" w:rsidRDefault="000C1D40" w:rsidP="000C1D40">
      <w:pPr>
        <w:spacing w:after="0" w:line="240" w:lineRule="auto"/>
        <w:jc w:val="both"/>
        <w:rPr>
          <w:rFonts w:cs="Calibri"/>
        </w:rPr>
      </w:pPr>
      <w:r>
        <w:rPr>
          <w:rFonts w:cs="Calibri"/>
        </w:rPr>
        <w:t xml:space="preserve">Esta nota no le aplica al ente público, </w:t>
      </w:r>
      <w:proofErr w:type="spellStart"/>
      <w:r>
        <w:rPr>
          <w:rFonts w:cs="Calibri"/>
        </w:rPr>
        <w:t>por que</w:t>
      </w:r>
      <w:proofErr w:type="spellEnd"/>
      <w:r>
        <w:rPr>
          <w:rFonts w:cs="Calibri"/>
        </w:rPr>
        <w:t xml:space="preserve"> su proceso termina con el cierre .</w:t>
      </w:r>
    </w:p>
    <w:p w14:paraId="1C1B13BA" w14:textId="2248A22C" w:rsidR="007D1E76" w:rsidRPr="00E74967" w:rsidRDefault="007D1E76"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45620422" w14:textId="77777777" w:rsidR="000C1D40" w:rsidRDefault="000C1D40" w:rsidP="000C1D40">
      <w:pPr>
        <w:spacing w:after="0" w:line="240" w:lineRule="auto"/>
        <w:jc w:val="both"/>
        <w:rPr>
          <w:rFonts w:cs="Calibri"/>
        </w:rPr>
      </w:pPr>
      <w:r>
        <w:t>Se manifiesta,</w:t>
      </w:r>
      <w:r>
        <w:tab/>
        <w:t>que no existen partes relacionadas  que ejerzan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F2D485C" w14:textId="58CEEB61" w:rsidR="000C1D40" w:rsidRDefault="001973A2" w:rsidP="000C1D40">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r w:rsidR="000C1D40" w:rsidRPr="000C1D40">
        <w:rPr>
          <w:rFonts w:cs="Calibri"/>
        </w:rPr>
        <w:t xml:space="preserve"> </w:t>
      </w:r>
    </w:p>
    <w:p w14:paraId="673DD54D" w14:textId="77777777" w:rsidR="000C1D40" w:rsidRDefault="000C1D40" w:rsidP="000C1D40">
      <w:pPr>
        <w:tabs>
          <w:tab w:val="left" w:leader="underscore" w:pos="9639"/>
        </w:tabs>
        <w:spacing w:after="0" w:line="240" w:lineRule="auto"/>
        <w:jc w:val="both"/>
        <w:rPr>
          <w:rFonts w:cs="Calibri"/>
        </w:rPr>
      </w:pPr>
    </w:p>
    <w:p w14:paraId="334208D4" w14:textId="77777777" w:rsidR="000C1D40" w:rsidRDefault="000C1D40" w:rsidP="000C1D40">
      <w:pPr>
        <w:tabs>
          <w:tab w:val="left" w:leader="underscore" w:pos="9639"/>
        </w:tabs>
        <w:spacing w:after="0" w:line="240" w:lineRule="auto"/>
        <w:jc w:val="both"/>
        <w:rPr>
          <w:rFonts w:cs="Calibri"/>
        </w:rPr>
      </w:pPr>
    </w:p>
    <w:p w14:paraId="07598715" w14:textId="77777777" w:rsidR="000C1D40" w:rsidRDefault="000C1D40" w:rsidP="000C1D40">
      <w:pPr>
        <w:tabs>
          <w:tab w:val="left" w:leader="underscore" w:pos="9639"/>
        </w:tabs>
        <w:spacing w:after="0" w:line="240" w:lineRule="auto"/>
        <w:jc w:val="both"/>
        <w:rPr>
          <w:rFonts w:cs="Calibri"/>
        </w:rPr>
      </w:pPr>
    </w:p>
    <w:p w14:paraId="109FF0D8" w14:textId="77777777" w:rsidR="000C1D40" w:rsidRDefault="000C1D40" w:rsidP="000C1D40">
      <w:pPr>
        <w:tabs>
          <w:tab w:val="left" w:leader="underscore" w:pos="9639"/>
        </w:tabs>
        <w:spacing w:after="0" w:line="240" w:lineRule="auto"/>
        <w:jc w:val="both"/>
        <w:rPr>
          <w:rFonts w:cs="Calibri"/>
        </w:rPr>
      </w:pPr>
    </w:p>
    <w:p w14:paraId="454936B9" w14:textId="77777777" w:rsidR="000C1D40" w:rsidRDefault="000C1D40" w:rsidP="000C1D40">
      <w:pPr>
        <w:tabs>
          <w:tab w:val="left" w:leader="underscore" w:pos="9639"/>
        </w:tabs>
        <w:spacing w:after="0" w:line="240" w:lineRule="auto"/>
        <w:jc w:val="both"/>
        <w:rPr>
          <w:rFonts w:cs="Calibri"/>
        </w:rPr>
      </w:pPr>
    </w:p>
    <w:p w14:paraId="62E75B7E" w14:textId="77777777" w:rsidR="000C1D40" w:rsidRDefault="000C1D40" w:rsidP="000C1D40">
      <w:pPr>
        <w:spacing w:after="0" w:line="240" w:lineRule="auto"/>
        <w:jc w:val="both"/>
        <w:rPr>
          <w:rFonts w:cs="Calibri"/>
        </w:rPr>
      </w:pPr>
    </w:p>
    <w:p w14:paraId="60ADE67C" w14:textId="52E3EC1C" w:rsidR="000C1D40" w:rsidRDefault="000C1D40" w:rsidP="000C1D40">
      <w:pPr>
        <w:spacing w:after="0" w:line="240" w:lineRule="auto"/>
        <w:jc w:val="both"/>
        <w:rPr>
          <w:rFonts w:ascii="Arial" w:eastAsia="Times New Roman" w:hAnsi="Arial" w:cs="Arial"/>
          <w:sz w:val="16"/>
          <w:szCs w:val="16"/>
          <w:lang w:eastAsia="es-MX"/>
        </w:rPr>
      </w:pPr>
      <w:r>
        <w:rPr>
          <w:noProof/>
          <w:lang w:val="en-US"/>
        </w:rPr>
        <mc:AlternateContent>
          <mc:Choice Requires="wps">
            <w:drawing>
              <wp:anchor distT="0" distB="0" distL="114300" distR="114300" simplePos="0" relativeHeight="251663360" behindDoc="0" locked="0" layoutInCell="1" allowOverlap="1" wp14:anchorId="07585121" wp14:editId="69E8A236">
                <wp:simplePos x="0" y="0"/>
                <wp:positionH relativeFrom="column">
                  <wp:posOffset>4157345</wp:posOffset>
                </wp:positionH>
                <wp:positionV relativeFrom="paragraph">
                  <wp:posOffset>52705</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4616D070"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7585121" id="_x0000_t202" coordsize="21600,21600" o:spt="202" path="m,l,21600r21600,l21600,xe">
                <v:stroke joinstyle="miter"/>
                <v:path gradientshapeok="t" o:connecttype="rect"/>
              </v:shapetype>
              <v:shape id="Cuadro de texto 2" o:spid="_x0000_s1026" type="#_x0000_t202" style="position:absolute;left:0;text-align:left;margin-left:327.35pt;margin-top:4.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" fillcolor="window" stroked="f">
                <v:textbox>
                  <w:txbxContent>
                    <w:p w14:paraId="4616D070"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754FBABA" wp14:editId="0EBB779F">
                <wp:simplePos x="0" y="0"/>
                <wp:positionH relativeFrom="column">
                  <wp:posOffset>657225</wp:posOffset>
                </wp:positionH>
                <wp:positionV relativeFrom="paragraph">
                  <wp:posOffset>52705</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6A8135AE"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54FBABA" id="Cuadro de texto 7" o:spid="_x0000_s1027" type="#_x0000_t202" style="position:absolute;left:0;text-align:left;margin-left:51.75pt;margin-top:4.15pt;width:43.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" fillcolor="window" stroked="f">
                <v:textbox>
                  <w:txbxContent>
                    <w:p w14:paraId="6A8135AE"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v:textbox>
              </v:shape>
            </w:pict>
          </mc:Fallback>
        </mc:AlternateContent>
      </w:r>
    </w:p>
    <w:p w14:paraId="0A700A9A" w14:textId="77777777" w:rsidR="000C1D40" w:rsidRDefault="000C1D40" w:rsidP="000C1D40">
      <w:pPr>
        <w:spacing w:after="0" w:line="240" w:lineRule="auto"/>
        <w:jc w:val="both"/>
        <w:rPr>
          <w:rFonts w:ascii="Arial" w:eastAsia="Times New Roman" w:hAnsi="Arial" w:cs="Arial"/>
          <w:sz w:val="16"/>
          <w:szCs w:val="16"/>
          <w:lang w:eastAsia="es-MX"/>
        </w:rPr>
      </w:pPr>
    </w:p>
    <w:p w14:paraId="07536A79" w14:textId="77777777" w:rsidR="000C1D40" w:rsidRDefault="000C1D40" w:rsidP="000C1D40">
      <w:pPr>
        <w:jc w:val="both"/>
        <w:rPr>
          <w:rFonts w:cs="Calibri"/>
        </w:rPr>
      </w:pPr>
    </w:p>
    <w:p w14:paraId="6E57169E" w14:textId="365E7E47" w:rsidR="000C1D40" w:rsidRDefault="000C1D40" w:rsidP="000C1D40">
      <w:pPr>
        <w:jc w:val="both"/>
        <w:rPr>
          <w:rFonts w:cs="Calibri"/>
        </w:rPr>
      </w:pPr>
    </w:p>
    <w:p w14:paraId="26286419" w14:textId="5003280B" w:rsidR="000C1D40" w:rsidRDefault="000C1D40" w:rsidP="000C1D40">
      <w:pPr>
        <w:spacing w:after="0" w:line="240" w:lineRule="auto"/>
        <w:jc w:val="both"/>
        <w:rPr>
          <w:rFonts w:cs="Calibri"/>
        </w:rPr>
      </w:pPr>
    </w:p>
    <w:p w14:paraId="7694D923" w14:textId="24241BB1" w:rsidR="000C1D40" w:rsidRDefault="000C1D40" w:rsidP="000C1D40">
      <w:pPr>
        <w:tabs>
          <w:tab w:val="left" w:leader="underscore" w:pos="9639"/>
        </w:tabs>
        <w:spacing w:after="0" w:line="240" w:lineRule="auto"/>
        <w:jc w:val="both"/>
        <w:rPr>
          <w:rFonts w:cs="Calibri"/>
        </w:rPr>
      </w:pPr>
      <w:r>
        <w:rPr>
          <w:noProof/>
          <w:lang w:val="en-US"/>
        </w:rPr>
        <mc:AlternateContent>
          <mc:Choice Requires="wps">
            <w:drawing>
              <wp:anchor distT="4294967294" distB="4294967294" distL="114300" distR="114300" simplePos="0" relativeHeight="251661312" behindDoc="0" locked="0" layoutInCell="1" allowOverlap="1" wp14:anchorId="156B69BD" wp14:editId="0588397F">
                <wp:simplePos x="0" y="0"/>
                <wp:positionH relativeFrom="column">
                  <wp:posOffset>3009900</wp:posOffset>
                </wp:positionH>
                <wp:positionV relativeFrom="paragraph">
                  <wp:posOffset>9525</wp:posOffset>
                </wp:positionV>
                <wp:extent cx="2676525" cy="0"/>
                <wp:effectExtent l="0" t="0" r="952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5C4A18" id="Conector recto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pt,.75pt" to="44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" strokecolor="windowText" strokeweight=".5pt">
                <v:stroke joinstyle="miter"/>
                <o:lock v:ext="edit" shapetype="f"/>
              </v:line>
            </w:pict>
          </mc:Fallback>
        </mc:AlternateContent>
      </w:r>
      <w:r>
        <w:rPr>
          <w:noProof/>
          <w:lang w:val="en-US"/>
        </w:rPr>
        <mc:AlternateContent>
          <mc:Choice Requires="wps">
            <w:drawing>
              <wp:anchor distT="4294967294" distB="4294967294" distL="114300" distR="114300" simplePos="0" relativeHeight="251659264" behindDoc="0" locked="0" layoutInCell="1" allowOverlap="1" wp14:anchorId="0B239B30" wp14:editId="18594953">
                <wp:simplePos x="0" y="0"/>
                <wp:positionH relativeFrom="column">
                  <wp:posOffset>-257175</wp:posOffset>
                </wp:positionH>
                <wp:positionV relativeFrom="paragraph">
                  <wp:posOffset>6350</wp:posOffset>
                </wp:positionV>
                <wp:extent cx="2676525" cy="0"/>
                <wp:effectExtent l="0" t="0" r="952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CC4266" id="Conector recto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5pt" to="1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62336" behindDoc="0" locked="0" layoutInCell="1" allowOverlap="1" wp14:anchorId="48E8C097" wp14:editId="243132AE">
                <wp:simplePos x="0" y="0"/>
                <wp:positionH relativeFrom="column">
                  <wp:posOffset>3350260</wp:posOffset>
                </wp:positionH>
                <wp:positionV relativeFrom="paragraph">
                  <wp:posOffset>127000</wp:posOffset>
                </wp:positionV>
                <wp:extent cx="2216150" cy="450215"/>
                <wp:effectExtent l="0" t="0" r="0" b="698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0" cy="450215"/>
                        </a:xfrm>
                        <a:prstGeom prst="rect">
                          <a:avLst/>
                        </a:prstGeom>
                        <a:solidFill>
                          <a:sysClr val="window" lastClr="FFFFFF"/>
                        </a:solidFill>
                        <a:ln w="9525" cmpd="sng">
                          <a:noFill/>
                        </a:ln>
                        <a:effectLst/>
                      </wps:spPr>
                      <wps:txbx>
                        <w:txbxContent>
                          <w:p w14:paraId="4EB7F19A" w14:textId="40C6863C" w:rsidR="000C1D40" w:rsidRDefault="000C1D40" w:rsidP="000C1D40">
                            <w:pPr>
                              <w:pStyle w:val="NormalWeb"/>
                              <w:spacing w:before="0" w:beforeAutospacing="0" w:after="0" w:afterAutospacing="0"/>
                              <w:jc w:val="center"/>
                            </w:pPr>
                            <w:r>
                              <w:rPr>
                                <w:rFonts w:ascii="Arial" w:hAnsi="Arial" w:cs="Arial"/>
                                <w:color w:val="000000"/>
                                <w:sz w:val="16"/>
                                <w:szCs w:val="16"/>
                              </w:rPr>
                              <w:t>Coordinador Administrativ</w:t>
                            </w:r>
                            <w:r w:rsidR="000D7B01">
                              <w:rPr>
                                <w:rFonts w:ascii="Arial" w:hAnsi="Arial" w:cs="Arial"/>
                                <w:color w:val="000000"/>
                                <w:sz w:val="16"/>
                                <w:szCs w:val="16"/>
                              </w:rPr>
                              <w:t>o</w:t>
                            </w:r>
                          </w:p>
                          <w:p w14:paraId="01BC6ECD" w14:textId="57025AD6" w:rsidR="000C1D40" w:rsidRDefault="000C1D40" w:rsidP="000C1D40">
                            <w:pPr>
                              <w:pStyle w:val="NormalWeb"/>
                              <w:spacing w:before="0" w:beforeAutospacing="0" w:after="0" w:afterAutospacing="0"/>
                              <w:jc w:val="center"/>
                            </w:pPr>
                            <w:r>
                              <w:rPr>
                                <w:rFonts w:ascii="Arial" w:hAnsi="Arial" w:cs="Arial"/>
                                <w:color w:val="000000"/>
                                <w:sz w:val="16"/>
                                <w:szCs w:val="16"/>
                              </w:rPr>
                              <w:t xml:space="preserve">CP </w:t>
                            </w:r>
                            <w:r w:rsidR="000D7B01">
                              <w:rPr>
                                <w:rFonts w:ascii="Arial" w:hAnsi="Arial" w:cs="Arial"/>
                                <w:color w:val="000000"/>
                                <w:sz w:val="16"/>
                                <w:szCs w:val="16"/>
                              </w:rPr>
                              <w:t>Alejandro García González</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8E8C097" id="Cuadro de texto 4" o:spid="_x0000_s1028" type="#_x0000_t202" style="position:absolute;left:0;text-align:left;margin-left:263.8pt;margin-top:10pt;width:174.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" fillcolor="window" stroked="f">
                <v:textbox>
                  <w:txbxContent>
                    <w:p w14:paraId="4EB7F19A" w14:textId="40C6863C" w:rsidR="000C1D40" w:rsidRDefault="000C1D40" w:rsidP="000C1D40">
                      <w:pPr>
                        <w:pStyle w:val="NormalWeb"/>
                        <w:spacing w:before="0" w:beforeAutospacing="0" w:after="0" w:afterAutospacing="0"/>
                        <w:jc w:val="center"/>
                      </w:pPr>
                      <w:r>
                        <w:rPr>
                          <w:rFonts w:ascii="Arial" w:hAnsi="Arial" w:cs="Arial"/>
                          <w:color w:val="000000"/>
                          <w:sz w:val="16"/>
                          <w:szCs w:val="16"/>
                        </w:rPr>
                        <w:t>Coordinador Administrativ</w:t>
                      </w:r>
                      <w:r w:rsidR="000D7B01">
                        <w:rPr>
                          <w:rFonts w:ascii="Arial" w:hAnsi="Arial" w:cs="Arial"/>
                          <w:color w:val="000000"/>
                          <w:sz w:val="16"/>
                          <w:szCs w:val="16"/>
                        </w:rPr>
                        <w:t>o</w:t>
                      </w:r>
                    </w:p>
                    <w:p w14:paraId="01BC6ECD" w14:textId="57025AD6" w:rsidR="000C1D40" w:rsidRDefault="000C1D40" w:rsidP="000C1D40">
                      <w:pPr>
                        <w:pStyle w:val="NormalWeb"/>
                        <w:spacing w:before="0" w:beforeAutospacing="0" w:after="0" w:afterAutospacing="0"/>
                        <w:jc w:val="center"/>
                      </w:pPr>
                      <w:r>
                        <w:rPr>
                          <w:rFonts w:ascii="Arial" w:hAnsi="Arial" w:cs="Arial"/>
                          <w:color w:val="000000"/>
                          <w:sz w:val="16"/>
                          <w:szCs w:val="16"/>
                        </w:rPr>
                        <w:t xml:space="preserve">CP </w:t>
                      </w:r>
                      <w:r w:rsidR="000D7B01">
                        <w:rPr>
                          <w:rFonts w:ascii="Arial" w:hAnsi="Arial" w:cs="Arial"/>
                          <w:color w:val="000000"/>
                          <w:sz w:val="16"/>
                          <w:szCs w:val="16"/>
                        </w:rPr>
                        <w:t>Alejandro García González</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0E71FE2D" wp14:editId="4630CA55">
                <wp:simplePos x="0" y="0"/>
                <wp:positionH relativeFrom="column">
                  <wp:posOffset>0</wp:posOffset>
                </wp:positionH>
                <wp:positionV relativeFrom="paragraph">
                  <wp:posOffset>127000</wp:posOffset>
                </wp:positionV>
                <wp:extent cx="1847850" cy="490855"/>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490855"/>
                        </a:xfrm>
                        <a:prstGeom prst="rect">
                          <a:avLst/>
                        </a:prstGeom>
                        <a:solidFill>
                          <a:sysClr val="window" lastClr="FFFFFF"/>
                        </a:solidFill>
                        <a:ln w="9525" cmpd="sng">
                          <a:noFill/>
                        </a:ln>
                        <a:effectLst/>
                      </wps:spPr>
                      <wps:txbx>
                        <w:txbxContent>
                          <w:p w14:paraId="766C2B2F" w14:textId="77777777" w:rsidR="000C1D40" w:rsidRDefault="000C1D40" w:rsidP="000C1D40">
                            <w:pPr>
                              <w:pStyle w:val="NormalWeb"/>
                              <w:spacing w:before="0" w:beforeAutospacing="0" w:after="0" w:afterAutospacing="0"/>
                              <w:jc w:val="center"/>
                            </w:pPr>
                            <w:r>
                              <w:rPr>
                                <w:rFonts w:ascii="Arial" w:hAnsi="Arial" w:cs="Arial"/>
                                <w:color w:val="000000"/>
                                <w:sz w:val="16"/>
                                <w:szCs w:val="16"/>
                              </w:rPr>
                              <w:t>Director General</w:t>
                            </w:r>
                          </w:p>
                          <w:p w14:paraId="2EC1A016" w14:textId="54E40ED6" w:rsidR="000C1D40" w:rsidRDefault="000D7B01" w:rsidP="000C1D40">
                            <w:pPr>
                              <w:pStyle w:val="NormalWeb"/>
                              <w:spacing w:before="0" w:beforeAutospacing="0" w:after="0" w:afterAutospacing="0"/>
                              <w:jc w:val="center"/>
                            </w:pPr>
                            <w:r w:rsidRPr="000D7B01">
                              <w:rPr>
                                <w:rFonts w:ascii="Arial" w:hAnsi="Arial" w:cs="Arial"/>
                                <w:color w:val="000000"/>
                                <w:sz w:val="16"/>
                                <w:szCs w:val="16"/>
                              </w:rPr>
                              <w:t>Arq. Sergio Martínez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E71FE2D" id="Cuadro de texto 10" o:spid="_x0000_s1029" type="#_x0000_t202" style="position:absolute;left:0;text-align:left;margin-left:0;margin-top:10pt;width:145.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" fillcolor="window" stroked="f">
                <v:textbox>
                  <w:txbxContent>
                    <w:p w14:paraId="766C2B2F" w14:textId="77777777" w:rsidR="000C1D40" w:rsidRDefault="000C1D40" w:rsidP="000C1D40">
                      <w:pPr>
                        <w:pStyle w:val="NormalWeb"/>
                        <w:spacing w:before="0" w:beforeAutospacing="0" w:after="0" w:afterAutospacing="0"/>
                        <w:jc w:val="center"/>
                      </w:pPr>
                      <w:r>
                        <w:rPr>
                          <w:rFonts w:ascii="Arial" w:hAnsi="Arial" w:cs="Arial"/>
                          <w:color w:val="000000"/>
                          <w:sz w:val="16"/>
                          <w:szCs w:val="16"/>
                        </w:rPr>
                        <w:t>Director General</w:t>
                      </w:r>
                    </w:p>
                    <w:p w14:paraId="2EC1A016" w14:textId="54E40ED6" w:rsidR="000C1D40" w:rsidRDefault="000D7B01" w:rsidP="000C1D40">
                      <w:pPr>
                        <w:pStyle w:val="NormalWeb"/>
                        <w:spacing w:before="0" w:beforeAutospacing="0" w:after="0" w:afterAutospacing="0"/>
                        <w:jc w:val="center"/>
                      </w:pPr>
                      <w:r w:rsidRPr="000D7B01">
                        <w:rPr>
                          <w:rFonts w:ascii="Arial" w:hAnsi="Arial" w:cs="Arial"/>
                          <w:color w:val="000000"/>
                          <w:sz w:val="16"/>
                          <w:szCs w:val="16"/>
                        </w:rPr>
                        <w:t>Arq. Sergio Martínez León</w:t>
                      </w:r>
                    </w:p>
                  </w:txbxContent>
                </v:textbox>
              </v:shape>
            </w:pict>
          </mc:Fallback>
        </mc:AlternateContent>
      </w:r>
    </w:p>
    <w:p w14:paraId="475B0D8C"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24C52031"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3970B398"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3870A51F" w14:textId="570B47EB" w:rsidR="007610BC" w:rsidRPr="0012405A" w:rsidRDefault="00AE1F6A" w:rsidP="00187F99">
      <w:pPr>
        <w:tabs>
          <w:tab w:val="left" w:leader="underscore" w:pos="9639"/>
        </w:tabs>
        <w:spacing w:after="0" w:line="240" w:lineRule="auto"/>
        <w:jc w:val="both"/>
        <w:rPr>
          <w:rFonts w:cs="Calibri"/>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sectPr w:rsidR="007610BC" w:rsidRPr="0012405A" w:rsidSect="0012405A">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BD62D" w14:textId="77777777" w:rsidR="00E07EAF" w:rsidRDefault="00E07EAF" w:rsidP="00E00323">
      <w:pPr>
        <w:spacing w:after="0" w:line="240" w:lineRule="auto"/>
      </w:pPr>
      <w:r>
        <w:separator/>
      </w:r>
    </w:p>
  </w:endnote>
  <w:endnote w:type="continuationSeparator" w:id="0">
    <w:p w14:paraId="4BC13B17" w14:textId="77777777" w:rsidR="00E07EAF" w:rsidRDefault="00E07EA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7C9CF963" w:rsidR="007C3F9D" w:rsidRDefault="007C3F9D">
        <w:pPr>
          <w:pStyle w:val="Piedepgina"/>
          <w:jc w:val="right"/>
        </w:pPr>
        <w:r>
          <w:fldChar w:fldCharType="begin"/>
        </w:r>
        <w:r>
          <w:instrText>PAGE   \* MERGEFORMAT</w:instrText>
        </w:r>
        <w:r>
          <w:fldChar w:fldCharType="separate"/>
        </w:r>
        <w:r w:rsidR="009A1EAA" w:rsidRPr="009A1EAA">
          <w:rPr>
            <w:noProof/>
            <w:lang w:val="es-ES"/>
          </w:rPr>
          <w:t>1</w:t>
        </w:r>
        <w:r>
          <w:fldChar w:fldCharType="end"/>
        </w:r>
      </w:p>
    </w:sdtContent>
  </w:sdt>
  <w:p w14:paraId="37983FFD" w14:textId="77777777" w:rsidR="007C3F9D" w:rsidRDefault="007C3F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CBE22" w14:textId="77777777" w:rsidR="00E07EAF" w:rsidRDefault="00E07EAF" w:rsidP="00E00323">
      <w:pPr>
        <w:spacing w:after="0" w:line="240" w:lineRule="auto"/>
      </w:pPr>
      <w:r>
        <w:separator/>
      </w:r>
    </w:p>
  </w:footnote>
  <w:footnote w:type="continuationSeparator" w:id="0">
    <w:p w14:paraId="6932C84F" w14:textId="77777777" w:rsidR="00E07EAF" w:rsidRDefault="00E07EA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5D2B" w14:textId="0C467EEE" w:rsidR="007C3F9D" w:rsidRDefault="007C3F9D" w:rsidP="00B03F04">
    <w:pPr>
      <w:pStyle w:val="Encabezado"/>
      <w:jc w:val="center"/>
      <w:rPr>
        <w:rFonts w:ascii="Arial" w:hAnsi="Arial" w:cs="Arial"/>
        <w:b/>
      </w:rPr>
    </w:pPr>
    <w:r>
      <w:rPr>
        <w:rFonts w:ascii="Arial" w:hAnsi="Arial" w:cs="Arial"/>
        <w:b/>
        <w:sz w:val="21"/>
        <w:szCs w:val="21"/>
      </w:rPr>
      <w:t>INSTITUTO MUNICIPAL DE INVESTIGACION, PLANEACION Y ESTADISTICA PARA EL MUNICIPIO DE CELAYA,</w:t>
    </w:r>
    <w:r w:rsidR="0087668B">
      <w:rPr>
        <w:rFonts w:ascii="Arial" w:hAnsi="Arial" w:cs="Arial"/>
        <w:b/>
        <w:sz w:val="21"/>
        <w:szCs w:val="21"/>
      </w:rPr>
      <w:t xml:space="preserve"> </w:t>
    </w:r>
    <w:r>
      <w:rPr>
        <w:rFonts w:ascii="Arial" w:hAnsi="Arial" w:cs="Arial"/>
        <w:b/>
        <w:sz w:val="21"/>
        <w:szCs w:val="21"/>
      </w:rPr>
      <w:t>GTO</w:t>
    </w:r>
    <w:r>
      <w:rPr>
        <w:rFonts w:ascii="Arial" w:hAnsi="Arial" w:cs="Arial"/>
        <w:b/>
      </w:rPr>
      <w:t>.</w:t>
    </w:r>
  </w:p>
  <w:p w14:paraId="7E1E01CD" w14:textId="0FDD204B" w:rsidR="007C3F9D" w:rsidRDefault="007C3F9D" w:rsidP="00B03F04">
    <w:pPr>
      <w:pStyle w:val="Encabezado"/>
      <w:spacing w:after="0" w:line="240" w:lineRule="auto"/>
      <w:jc w:val="center"/>
    </w:pPr>
    <w:r>
      <w:t xml:space="preserve">CORRESPONDIENTES AL </w:t>
    </w:r>
    <w:r w:rsidR="005C0DC5">
      <w:t>3</w:t>
    </w:r>
    <w:r w:rsidR="00930BF8">
      <w:t>0</w:t>
    </w:r>
    <w:r>
      <w:t xml:space="preserve"> DE</w:t>
    </w:r>
    <w:r w:rsidR="0095126C">
      <w:t xml:space="preserve"> </w:t>
    </w:r>
    <w:r w:rsidR="00930BF8">
      <w:t>JUNI</w:t>
    </w:r>
    <w:r w:rsidR="00BE0F1F">
      <w:t>O</w:t>
    </w:r>
    <w:r>
      <w:t xml:space="preserve"> 202</w:t>
    </w:r>
    <w:r w:rsidR="00BE0F1F">
      <w:t>4</w:t>
    </w:r>
  </w:p>
  <w:p w14:paraId="651A4C4F" w14:textId="611370B3" w:rsidR="007C3F9D" w:rsidRPr="00B03F04" w:rsidRDefault="007C3F9D" w:rsidP="00B03F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87779"/>
    <w:multiLevelType w:val="hybridMultilevel"/>
    <w:tmpl w:val="3A648CCC"/>
    <w:lvl w:ilvl="0" w:tplc="D9A4F47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12A81"/>
    <w:rsid w:val="00027F0F"/>
    <w:rsid w:val="00031C2C"/>
    <w:rsid w:val="00040D4F"/>
    <w:rsid w:val="00052172"/>
    <w:rsid w:val="000749F2"/>
    <w:rsid w:val="000775DA"/>
    <w:rsid w:val="00084EAE"/>
    <w:rsid w:val="00091CE6"/>
    <w:rsid w:val="000B6331"/>
    <w:rsid w:val="000B7810"/>
    <w:rsid w:val="000C1D40"/>
    <w:rsid w:val="000C3365"/>
    <w:rsid w:val="000C6A41"/>
    <w:rsid w:val="000D0762"/>
    <w:rsid w:val="000D7B01"/>
    <w:rsid w:val="000E0F9C"/>
    <w:rsid w:val="00117ECD"/>
    <w:rsid w:val="0012405A"/>
    <w:rsid w:val="00154BA3"/>
    <w:rsid w:val="001752CC"/>
    <w:rsid w:val="00187F99"/>
    <w:rsid w:val="001948A6"/>
    <w:rsid w:val="001973A2"/>
    <w:rsid w:val="001A7998"/>
    <w:rsid w:val="001B4E86"/>
    <w:rsid w:val="001C75F2"/>
    <w:rsid w:val="001D2063"/>
    <w:rsid w:val="001D43E9"/>
    <w:rsid w:val="001F3A96"/>
    <w:rsid w:val="00202063"/>
    <w:rsid w:val="00226E39"/>
    <w:rsid w:val="0026168F"/>
    <w:rsid w:val="002804C7"/>
    <w:rsid w:val="002F6A26"/>
    <w:rsid w:val="00307B62"/>
    <w:rsid w:val="00330AD7"/>
    <w:rsid w:val="003453CA"/>
    <w:rsid w:val="003E3628"/>
    <w:rsid w:val="00430852"/>
    <w:rsid w:val="00435A87"/>
    <w:rsid w:val="00437830"/>
    <w:rsid w:val="00481732"/>
    <w:rsid w:val="004A58C8"/>
    <w:rsid w:val="004B7F83"/>
    <w:rsid w:val="004E5272"/>
    <w:rsid w:val="004F234D"/>
    <w:rsid w:val="00542FE8"/>
    <w:rsid w:val="0054701E"/>
    <w:rsid w:val="00555205"/>
    <w:rsid w:val="00575729"/>
    <w:rsid w:val="00586482"/>
    <w:rsid w:val="005B5531"/>
    <w:rsid w:val="005C0DC5"/>
    <w:rsid w:val="005C0DDE"/>
    <w:rsid w:val="005D3E43"/>
    <w:rsid w:val="005E231E"/>
    <w:rsid w:val="00620CF8"/>
    <w:rsid w:val="00657009"/>
    <w:rsid w:val="00660CFF"/>
    <w:rsid w:val="00681C79"/>
    <w:rsid w:val="006F694A"/>
    <w:rsid w:val="007610BC"/>
    <w:rsid w:val="007677BC"/>
    <w:rsid w:val="007714AB"/>
    <w:rsid w:val="00787E3A"/>
    <w:rsid w:val="007B44DB"/>
    <w:rsid w:val="007C3F9D"/>
    <w:rsid w:val="007D1E76"/>
    <w:rsid w:val="007D4484"/>
    <w:rsid w:val="007E4511"/>
    <w:rsid w:val="008044C1"/>
    <w:rsid w:val="00812027"/>
    <w:rsid w:val="00856FF6"/>
    <w:rsid w:val="0086141F"/>
    <w:rsid w:val="0086459F"/>
    <w:rsid w:val="0087314A"/>
    <w:rsid w:val="0087668B"/>
    <w:rsid w:val="00891DFA"/>
    <w:rsid w:val="008A04BB"/>
    <w:rsid w:val="008C3BB8"/>
    <w:rsid w:val="008E076C"/>
    <w:rsid w:val="0092765C"/>
    <w:rsid w:val="00930BF8"/>
    <w:rsid w:val="0093789D"/>
    <w:rsid w:val="0095126C"/>
    <w:rsid w:val="009624D8"/>
    <w:rsid w:val="009659BF"/>
    <w:rsid w:val="009664AF"/>
    <w:rsid w:val="00970536"/>
    <w:rsid w:val="009A1EAA"/>
    <w:rsid w:val="009F7A56"/>
    <w:rsid w:val="00A36CE5"/>
    <w:rsid w:val="00A4610E"/>
    <w:rsid w:val="00A51C24"/>
    <w:rsid w:val="00A730E0"/>
    <w:rsid w:val="00AA0AB7"/>
    <w:rsid w:val="00AA41E5"/>
    <w:rsid w:val="00AA56E9"/>
    <w:rsid w:val="00AA63F9"/>
    <w:rsid w:val="00AB4F30"/>
    <w:rsid w:val="00AB722B"/>
    <w:rsid w:val="00AC5BC7"/>
    <w:rsid w:val="00AD6331"/>
    <w:rsid w:val="00AE1F6A"/>
    <w:rsid w:val="00B03F04"/>
    <w:rsid w:val="00B05675"/>
    <w:rsid w:val="00B14519"/>
    <w:rsid w:val="00BC069F"/>
    <w:rsid w:val="00BC750D"/>
    <w:rsid w:val="00BE0F1F"/>
    <w:rsid w:val="00BE73B7"/>
    <w:rsid w:val="00C30C03"/>
    <w:rsid w:val="00C70D2B"/>
    <w:rsid w:val="00C97E1E"/>
    <w:rsid w:val="00CB41C4"/>
    <w:rsid w:val="00CB49A3"/>
    <w:rsid w:val="00CE7714"/>
    <w:rsid w:val="00CF1316"/>
    <w:rsid w:val="00D13C44"/>
    <w:rsid w:val="00D41D9B"/>
    <w:rsid w:val="00D461E1"/>
    <w:rsid w:val="00D56F09"/>
    <w:rsid w:val="00D74FC9"/>
    <w:rsid w:val="00D96FEA"/>
    <w:rsid w:val="00D975B1"/>
    <w:rsid w:val="00DC1C4E"/>
    <w:rsid w:val="00DC3275"/>
    <w:rsid w:val="00DE4155"/>
    <w:rsid w:val="00E00323"/>
    <w:rsid w:val="00E07EAF"/>
    <w:rsid w:val="00E1234F"/>
    <w:rsid w:val="00E45CCF"/>
    <w:rsid w:val="00E6610C"/>
    <w:rsid w:val="00E74967"/>
    <w:rsid w:val="00E7559F"/>
    <w:rsid w:val="00E81A73"/>
    <w:rsid w:val="00E84554"/>
    <w:rsid w:val="00EA37F5"/>
    <w:rsid w:val="00EA7915"/>
    <w:rsid w:val="00F21EDA"/>
    <w:rsid w:val="00F46719"/>
    <w:rsid w:val="00F54F6F"/>
    <w:rsid w:val="00F65A92"/>
    <w:rsid w:val="00F82C81"/>
    <w:rsid w:val="00F87A78"/>
    <w:rsid w:val="00FA3458"/>
    <w:rsid w:val="00FA4B13"/>
    <w:rsid w:val="00FA7403"/>
    <w:rsid w:val="00FD4C8C"/>
    <w:rsid w:val="00FE4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15:docId w15:val="{CA37760D-342D-47B0-9B3F-39284B3B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7C3F9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45078FB-C7FB-46A0-ABB3-312757DA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3746</Words>
  <Characters>20603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24301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 de Windows</cp:lastModifiedBy>
  <cp:revision>61</cp:revision>
  <cp:lastPrinted>2023-01-13T19:42:00Z</cp:lastPrinted>
  <dcterms:created xsi:type="dcterms:W3CDTF">2020-04-17T16:26:00Z</dcterms:created>
  <dcterms:modified xsi:type="dcterms:W3CDTF">2024-07-05T17:18:00Z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